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57" w:rsidRPr="007F2A57" w:rsidRDefault="007F2A57" w:rsidP="007F2A57">
      <w:pPr>
        <w:pBdr>
          <w:bottom w:val="single" w:sz="12" w:space="1" w:color="auto"/>
        </w:pBdr>
        <w:overflowPunct w:val="0"/>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7F2A57">
        <w:rPr>
          <w:rFonts w:ascii="Times New Roman" w:eastAsia="Times New Roman" w:hAnsi="Times New Roman" w:cs="Times New Roman"/>
          <w:b/>
          <w:sz w:val="24"/>
          <w:szCs w:val="20"/>
          <w:lang w:eastAsia="ru-RU"/>
        </w:rPr>
        <w:t>СТРОИТЕЛЬНЫЕ НОРМЫ И ПРАВИЛА</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7F2A57">
        <w:rPr>
          <w:rFonts w:ascii="Times New Roman" w:eastAsia="Times New Roman" w:hAnsi="Times New Roman" w:cs="Times New Roman"/>
          <w:b/>
          <w:sz w:val="28"/>
          <w:szCs w:val="20"/>
          <w:lang w:eastAsia="ru-RU"/>
        </w:rPr>
        <w:t>ЖИЛЫЕ ЗДАНИЯ</w:t>
      </w:r>
    </w:p>
    <w:p w:rsidR="007F2A57" w:rsidRPr="007F2A57" w:rsidRDefault="007F2A57" w:rsidP="007F2A57">
      <w:pPr>
        <w:overflowPunct w:val="0"/>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7F2A57">
        <w:rPr>
          <w:rFonts w:ascii="Times New Roman" w:eastAsia="Times New Roman" w:hAnsi="Times New Roman" w:cs="Times New Roman"/>
          <w:b/>
          <w:sz w:val="24"/>
          <w:szCs w:val="20"/>
          <w:lang w:eastAsia="ru-RU"/>
        </w:rPr>
        <w:t>СНиП 2.08.01-89*</w:t>
      </w:r>
    </w:p>
    <w:p w:rsidR="007F2A57" w:rsidRPr="007F2A57" w:rsidRDefault="007F2A57" w:rsidP="007F2A57">
      <w:pPr>
        <w:overflowPunct w:val="0"/>
        <w:autoSpaceDE w:val="0"/>
        <w:autoSpaceDN w:val="0"/>
        <w:adjustRightInd w:val="0"/>
        <w:spacing w:after="240" w:line="240" w:lineRule="auto"/>
        <w:jc w:val="center"/>
        <w:rPr>
          <w:rFonts w:ascii="Times New Roman" w:eastAsia="Times New Roman" w:hAnsi="Times New Roman" w:cs="Times New Roman"/>
          <w:b/>
          <w:caps/>
          <w:sz w:val="24"/>
          <w:szCs w:val="20"/>
          <w:lang w:eastAsia="ru-RU"/>
        </w:rPr>
      </w:pPr>
      <w:r w:rsidRPr="007F2A57">
        <w:rPr>
          <w:rFonts w:ascii="Times New Roman" w:eastAsia="Times New Roman" w:hAnsi="Times New Roman" w:cs="Times New Roman"/>
          <w:b/>
          <w:caps/>
          <w:sz w:val="24"/>
          <w:szCs w:val="20"/>
          <w:lang w:eastAsia="ru-RU"/>
        </w:rPr>
        <w:t>Москва 2000</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z w:val="24"/>
          <w:szCs w:val="20"/>
          <w:lang w:eastAsia="ru-RU"/>
        </w:rPr>
        <w:t xml:space="preserve">РАЗРАБОТАНЫ ЦНИИЭП жилища Госкомархитектуры (канд. архит. </w:t>
      </w:r>
      <w:r w:rsidRPr="007F2A57">
        <w:rPr>
          <w:rFonts w:ascii="Times New Roman" w:eastAsia="Times New Roman" w:hAnsi="Times New Roman" w:cs="Times New Roman"/>
          <w:bCs/>
          <w:i/>
          <w:iCs/>
          <w:sz w:val="24"/>
          <w:szCs w:val="20"/>
          <w:lang w:eastAsia="ru-RU"/>
        </w:rPr>
        <w:t>Б.Ю.</w:t>
      </w:r>
      <w:r w:rsidRPr="007F2A57">
        <w:rPr>
          <w:rFonts w:ascii="Times New Roman" w:eastAsia="Times New Roman" w:hAnsi="Times New Roman" w:cs="Times New Roman"/>
          <w:bCs/>
          <w:sz w:val="24"/>
          <w:szCs w:val="20"/>
          <w:lang w:eastAsia="ru-RU"/>
        </w:rPr>
        <w:t xml:space="preserve"> </w:t>
      </w:r>
      <w:r w:rsidRPr="007F2A57">
        <w:rPr>
          <w:rFonts w:ascii="Times New Roman" w:eastAsia="Times New Roman" w:hAnsi="Times New Roman" w:cs="Times New Roman"/>
          <w:bCs/>
          <w:i/>
          <w:iCs/>
          <w:sz w:val="24"/>
          <w:szCs w:val="20"/>
          <w:lang w:eastAsia="ru-RU"/>
        </w:rPr>
        <w:t>Брандербург</w:t>
      </w:r>
      <w:r w:rsidRPr="007F2A57">
        <w:rPr>
          <w:rFonts w:ascii="Times New Roman" w:eastAsia="Times New Roman" w:hAnsi="Times New Roman" w:cs="Times New Roman"/>
          <w:bCs/>
          <w:sz w:val="24"/>
          <w:szCs w:val="20"/>
          <w:lang w:eastAsia="ru-RU"/>
        </w:rPr>
        <w:t xml:space="preserve"> - руководитель темы; канд. архит. </w:t>
      </w:r>
      <w:r w:rsidRPr="007F2A57">
        <w:rPr>
          <w:rFonts w:ascii="Times New Roman" w:eastAsia="Times New Roman" w:hAnsi="Times New Roman" w:cs="Times New Roman"/>
          <w:bCs/>
          <w:i/>
          <w:iCs/>
          <w:sz w:val="24"/>
          <w:szCs w:val="20"/>
          <w:lang w:eastAsia="ru-RU"/>
        </w:rPr>
        <w:t>С.В. Кролевец</w:t>
      </w:r>
      <w:r w:rsidRPr="007F2A57">
        <w:rPr>
          <w:rFonts w:ascii="Times New Roman" w:eastAsia="Times New Roman" w:hAnsi="Times New Roman" w:cs="Times New Roman"/>
          <w:bCs/>
          <w:sz w:val="24"/>
          <w:szCs w:val="20"/>
          <w:lang w:eastAsia="ru-RU"/>
        </w:rPr>
        <w:t xml:space="preserve">, д-р архит. </w:t>
      </w:r>
      <w:r w:rsidRPr="007F2A57">
        <w:rPr>
          <w:rFonts w:ascii="Times New Roman" w:eastAsia="Times New Roman" w:hAnsi="Times New Roman" w:cs="Times New Roman"/>
          <w:bCs/>
          <w:i/>
          <w:iCs/>
          <w:sz w:val="24"/>
          <w:szCs w:val="20"/>
          <w:lang w:eastAsia="ru-RU"/>
        </w:rPr>
        <w:t>В.К. Лицкевич</w:t>
      </w:r>
      <w:r w:rsidRPr="007F2A57">
        <w:rPr>
          <w:rFonts w:ascii="Times New Roman" w:eastAsia="Times New Roman" w:hAnsi="Times New Roman" w:cs="Times New Roman"/>
          <w:bCs/>
          <w:sz w:val="24"/>
          <w:szCs w:val="20"/>
          <w:lang w:eastAsia="ru-RU"/>
        </w:rPr>
        <w:t xml:space="preserve">, кандидаты Госкомархитектуры </w:t>
      </w:r>
      <w:r w:rsidRPr="007F2A57">
        <w:rPr>
          <w:rFonts w:ascii="Times New Roman" w:eastAsia="Times New Roman" w:hAnsi="Times New Roman" w:cs="Times New Roman"/>
          <w:bCs/>
          <w:i/>
          <w:iCs/>
          <w:sz w:val="24"/>
          <w:szCs w:val="20"/>
          <w:lang w:eastAsia="ru-RU"/>
        </w:rPr>
        <w:t>Е.Д. Капустян</w:t>
      </w:r>
      <w:r w:rsidRPr="007F2A57">
        <w:rPr>
          <w:rFonts w:ascii="Times New Roman" w:eastAsia="Times New Roman" w:hAnsi="Times New Roman" w:cs="Times New Roman"/>
          <w:bCs/>
          <w:sz w:val="24"/>
          <w:szCs w:val="20"/>
          <w:lang w:eastAsia="ru-RU"/>
        </w:rPr>
        <w:t xml:space="preserve">, </w:t>
      </w:r>
      <w:r w:rsidRPr="007F2A57">
        <w:rPr>
          <w:rFonts w:ascii="Times New Roman" w:eastAsia="Times New Roman" w:hAnsi="Times New Roman" w:cs="Times New Roman"/>
          <w:bCs/>
          <w:i/>
          <w:iCs/>
          <w:sz w:val="24"/>
          <w:szCs w:val="20"/>
          <w:lang w:eastAsia="ru-RU"/>
        </w:rPr>
        <w:t>Р.П. Абрамова</w:t>
      </w:r>
      <w:r w:rsidRPr="007F2A57">
        <w:rPr>
          <w:rFonts w:ascii="Times New Roman" w:eastAsia="Times New Roman" w:hAnsi="Times New Roman" w:cs="Times New Roman"/>
          <w:bCs/>
          <w:sz w:val="24"/>
          <w:szCs w:val="20"/>
          <w:lang w:eastAsia="ru-RU"/>
        </w:rPr>
        <w:t xml:space="preserve">; </w:t>
      </w:r>
      <w:r w:rsidRPr="007F2A57">
        <w:rPr>
          <w:rFonts w:ascii="Times New Roman" w:eastAsia="Times New Roman" w:hAnsi="Times New Roman" w:cs="Times New Roman"/>
          <w:bCs/>
          <w:i/>
          <w:iCs/>
          <w:sz w:val="24"/>
          <w:szCs w:val="20"/>
          <w:lang w:eastAsia="ru-RU"/>
        </w:rPr>
        <w:t>В.Л. Весклер</w:t>
      </w:r>
      <w:r w:rsidRPr="007F2A57">
        <w:rPr>
          <w:rFonts w:ascii="Times New Roman" w:eastAsia="Times New Roman" w:hAnsi="Times New Roman" w:cs="Times New Roman"/>
          <w:bCs/>
          <w:sz w:val="24"/>
          <w:szCs w:val="20"/>
          <w:lang w:eastAsia="ru-RU"/>
        </w:rPr>
        <w:t xml:space="preserve">), ЦНИИЭП граждансельстроем Госкомархитектуры (канд. архит. </w:t>
      </w:r>
      <w:r w:rsidRPr="007F2A57">
        <w:rPr>
          <w:rFonts w:ascii="Times New Roman" w:eastAsia="Times New Roman" w:hAnsi="Times New Roman" w:cs="Times New Roman"/>
          <w:bCs/>
          <w:i/>
          <w:iCs/>
          <w:sz w:val="24"/>
          <w:szCs w:val="20"/>
          <w:lang w:eastAsia="ru-RU"/>
        </w:rPr>
        <w:t>Л.М. Агаянц</w:t>
      </w:r>
      <w:r w:rsidRPr="007F2A57">
        <w:rPr>
          <w:rFonts w:ascii="Times New Roman" w:eastAsia="Times New Roman" w:hAnsi="Times New Roman" w:cs="Times New Roman"/>
          <w:bCs/>
          <w:sz w:val="24"/>
          <w:szCs w:val="20"/>
          <w:lang w:eastAsia="ru-RU"/>
        </w:rPr>
        <w:t xml:space="preserve">), ЦНИИЭП инженерного оборудования Госкомархитектуры (кандидаты техн. наук </w:t>
      </w:r>
      <w:r w:rsidRPr="007F2A57">
        <w:rPr>
          <w:rFonts w:ascii="Times New Roman" w:eastAsia="Times New Roman" w:hAnsi="Times New Roman" w:cs="Times New Roman"/>
          <w:bCs/>
          <w:i/>
          <w:iCs/>
          <w:sz w:val="24"/>
          <w:szCs w:val="20"/>
          <w:lang w:eastAsia="ru-RU"/>
        </w:rPr>
        <w:t>А.З. Ивянский</w:t>
      </w:r>
      <w:r w:rsidRPr="007F2A57">
        <w:rPr>
          <w:rFonts w:ascii="Times New Roman" w:eastAsia="Times New Roman" w:hAnsi="Times New Roman" w:cs="Times New Roman"/>
          <w:bCs/>
          <w:sz w:val="24"/>
          <w:szCs w:val="20"/>
          <w:lang w:eastAsia="ru-RU"/>
        </w:rPr>
        <w:t xml:space="preserve">, </w:t>
      </w:r>
      <w:r w:rsidRPr="007F2A57">
        <w:rPr>
          <w:rFonts w:ascii="Times New Roman" w:eastAsia="Times New Roman" w:hAnsi="Times New Roman" w:cs="Times New Roman"/>
          <w:bCs/>
          <w:i/>
          <w:iCs/>
          <w:sz w:val="24"/>
          <w:szCs w:val="20"/>
          <w:lang w:eastAsia="ru-RU"/>
        </w:rPr>
        <w:t>И.Б. Павлинова</w:t>
      </w:r>
      <w:r w:rsidRPr="007F2A57">
        <w:rPr>
          <w:rFonts w:ascii="Times New Roman" w:eastAsia="Times New Roman" w:hAnsi="Times New Roman" w:cs="Times New Roman"/>
          <w:bCs/>
          <w:sz w:val="24"/>
          <w:szCs w:val="20"/>
          <w:lang w:eastAsia="ru-RU"/>
        </w:rPr>
        <w:t xml:space="preserve">), ВНИИТАГ Госкомархитектуры (канд. архит. </w:t>
      </w:r>
      <w:r w:rsidRPr="007F2A57">
        <w:rPr>
          <w:rFonts w:ascii="Times New Roman" w:eastAsia="Times New Roman" w:hAnsi="Times New Roman" w:cs="Times New Roman"/>
          <w:bCs/>
          <w:i/>
          <w:iCs/>
          <w:sz w:val="24"/>
          <w:szCs w:val="20"/>
          <w:lang w:eastAsia="ru-RU"/>
        </w:rPr>
        <w:t>А.С. Кривов</w:t>
      </w:r>
      <w:r w:rsidRPr="007F2A57">
        <w:rPr>
          <w:rFonts w:ascii="Times New Roman" w:eastAsia="Times New Roman" w:hAnsi="Times New Roman" w:cs="Times New Roman"/>
          <w:bCs/>
          <w:sz w:val="24"/>
          <w:szCs w:val="20"/>
          <w:lang w:eastAsia="ru-RU"/>
        </w:rPr>
        <w:t>).</w:t>
      </w:r>
    </w:p>
    <w:p w:rsidR="007F2A57" w:rsidRPr="007F2A57" w:rsidRDefault="007F2A57" w:rsidP="007F2A57">
      <w:pPr>
        <w:overflowPunct w:val="0"/>
        <w:autoSpaceDE w:val="0"/>
        <w:autoSpaceDN w:val="0"/>
        <w:adjustRightInd w:val="0"/>
        <w:spacing w:before="120" w:after="120" w:line="240" w:lineRule="auto"/>
        <w:ind w:firstLine="284"/>
        <w:jc w:val="both"/>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z w:val="24"/>
          <w:szCs w:val="20"/>
          <w:lang w:eastAsia="ru-RU"/>
        </w:rPr>
        <w:t>ВНЕСЕНЫ ЦНИИЭП жилища Госкомархитектуры.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Cs/>
          <w:sz w:val="24"/>
          <w:szCs w:val="20"/>
          <w:lang w:eastAsia="ru-RU"/>
        </w:rPr>
        <w:t>ПОДГОТОВЛЕНЫ К УТВЕРЖДЕНИЮ Госкомархитектуры (</w:t>
      </w:r>
      <w:r w:rsidRPr="007F2A57">
        <w:rPr>
          <w:rFonts w:ascii="Times New Roman" w:eastAsia="Times New Roman" w:hAnsi="Times New Roman" w:cs="Times New Roman"/>
          <w:bCs/>
          <w:i/>
          <w:iCs/>
          <w:sz w:val="24"/>
          <w:szCs w:val="20"/>
          <w:lang w:eastAsia="ru-RU"/>
        </w:rPr>
        <w:t>И.Е. Гринберг</w:t>
      </w:r>
      <w:r w:rsidRPr="007F2A57">
        <w:rPr>
          <w:rFonts w:ascii="Times New Roman" w:eastAsia="Times New Roman" w:hAnsi="Times New Roman" w:cs="Times New Roman"/>
          <w:bCs/>
          <w:sz w:val="24"/>
          <w:szCs w:val="20"/>
          <w:lang w:eastAsia="ru-RU"/>
        </w:rPr>
        <w:t>,</w:t>
      </w:r>
      <w:r w:rsidRPr="007F2A57">
        <w:rPr>
          <w:rFonts w:ascii="Times New Roman" w:eastAsia="Times New Roman" w:hAnsi="Times New Roman" w:cs="Times New Roman"/>
          <w:sz w:val="24"/>
          <w:szCs w:val="20"/>
          <w:lang w:eastAsia="ru-RU"/>
        </w:rPr>
        <w:t xml:space="preserve"> канд. техн. наук </w:t>
      </w:r>
      <w:r w:rsidRPr="007F2A57">
        <w:rPr>
          <w:rFonts w:ascii="Times New Roman" w:eastAsia="Times New Roman" w:hAnsi="Times New Roman" w:cs="Times New Roman"/>
          <w:i/>
          <w:iCs/>
          <w:sz w:val="24"/>
          <w:szCs w:val="20"/>
          <w:lang w:eastAsia="ru-RU"/>
        </w:rPr>
        <w:t>И.М. Архаров</w:t>
      </w:r>
      <w:r w:rsidRPr="007F2A57">
        <w:rPr>
          <w:rFonts w:ascii="Times New Roman" w:eastAsia="Times New Roman" w:hAnsi="Times New Roman" w:cs="Times New Roman"/>
          <w:sz w:val="24"/>
          <w:szCs w:val="20"/>
          <w:lang w:eastAsia="ru-RU"/>
        </w:rPr>
        <w:t xml:space="preserve">, </w:t>
      </w:r>
      <w:r w:rsidRPr="007F2A57">
        <w:rPr>
          <w:rFonts w:ascii="Times New Roman" w:eastAsia="Times New Roman" w:hAnsi="Times New Roman" w:cs="Times New Roman"/>
          <w:i/>
          <w:iCs/>
          <w:sz w:val="24"/>
          <w:szCs w:val="20"/>
          <w:lang w:eastAsia="ru-RU"/>
        </w:rPr>
        <w:t>Л.Г. Сурков</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СНиП 2.08.01-89* является переизданием СНиП 2.08.01-89 с изменениями № 1 от 30 апреля 1993 г. № 18-12 и № 2 от 11 октября 1994 г. № 18-21, утвержденными постановлениями Госстроя (Минстроя) России.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Внесено изменение № 3, утвержденное постановлением Госстроя России от 3 июня 1999 г. № 42.</w:t>
      </w:r>
    </w:p>
    <w:p w:rsidR="007F2A57" w:rsidRPr="007F2A57" w:rsidRDefault="007F2A57" w:rsidP="007F2A57">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Внесено изменение № 4, утвержденное постановлением Госстроя России от 20 ноября 2000 г. № 112.</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Разделы, пункты, таблицы, в которые внесены изменения, отмечены в настоящих Строительных нормах и правилах звездочкой.</w:t>
      </w:r>
    </w:p>
    <w:p w:rsidR="007F2A57" w:rsidRPr="007F2A57" w:rsidRDefault="007F2A57" w:rsidP="007F2A57">
      <w:pPr>
        <w:overflowPunct w:val="0"/>
        <w:autoSpaceDE w:val="0"/>
        <w:autoSpaceDN w:val="0"/>
        <w:adjustRightInd w:val="0"/>
        <w:spacing w:before="120" w:after="120" w:line="240" w:lineRule="auto"/>
        <w:ind w:firstLine="284"/>
        <w:jc w:val="both"/>
        <w:rPr>
          <w:rFonts w:ascii="Times New Roman" w:eastAsia="Times New Roman" w:hAnsi="Times New Roman" w:cs="Times New Roman"/>
          <w:i/>
          <w:sz w:val="24"/>
          <w:szCs w:val="20"/>
          <w:lang w:eastAsia="ru-RU"/>
        </w:rPr>
      </w:pPr>
      <w:r w:rsidRPr="007F2A57">
        <w:rPr>
          <w:rFonts w:ascii="Times New Roman" w:eastAsia="Times New Roman" w:hAnsi="Times New Roman" w:cs="Times New Roman"/>
          <w:i/>
          <w:sz w:val="24"/>
          <w:szCs w:val="20"/>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p>
    <w:tbl>
      <w:tblPr>
        <w:tblW w:w="5000" w:type="pct"/>
        <w:jc w:val="center"/>
        <w:tblCellMar>
          <w:left w:w="28" w:type="dxa"/>
          <w:right w:w="28" w:type="dxa"/>
        </w:tblCellMar>
        <w:tblLook w:val="04A0" w:firstRow="1" w:lastRow="0" w:firstColumn="1" w:lastColumn="0" w:noHBand="0" w:noVBand="1"/>
      </w:tblPr>
      <w:tblGrid>
        <w:gridCol w:w="3209"/>
        <w:gridCol w:w="3659"/>
        <w:gridCol w:w="2543"/>
      </w:tblGrid>
      <w:tr w:rsidR="007F2A57" w:rsidRPr="007F2A57">
        <w:trPr>
          <w:jc w:val="center"/>
        </w:trPr>
        <w:tc>
          <w:tcPr>
            <w:tcW w:w="1705" w:type="pct"/>
            <w:vMerge w:val="restart"/>
            <w:tcBorders>
              <w:top w:val="single" w:sz="4"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Государственный </w:t>
            </w:r>
            <w:r w:rsidRPr="007F2A57">
              <w:rPr>
                <w:rFonts w:ascii="Times New Roman" w:eastAsia="Times New Roman" w:hAnsi="Times New Roman" w:cs="Times New Roman"/>
                <w:b/>
                <w:bCs/>
                <w:sz w:val="24"/>
                <w:szCs w:val="20"/>
                <w:lang w:eastAsia="ru-RU"/>
              </w:rPr>
              <w:br/>
              <w:t xml:space="preserve">строительный комитет СССР </w:t>
            </w:r>
            <w:r w:rsidRPr="007F2A57">
              <w:rPr>
                <w:rFonts w:ascii="Times New Roman" w:eastAsia="Times New Roman" w:hAnsi="Times New Roman" w:cs="Times New Roman"/>
                <w:b/>
                <w:bCs/>
                <w:sz w:val="24"/>
                <w:szCs w:val="20"/>
                <w:lang w:eastAsia="ru-RU"/>
              </w:rPr>
              <w:br/>
              <w:t>(Госстрой СССР)</w:t>
            </w:r>
          </w:p>
        </w:tc>
        <w:tc>
          <w:tcPr>
            <w:tcW w:w="1944"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Строительные нормы и правила</w:t>
            </w:r>
          </w:p>
        </w:tc>
        <w:tc>
          <w:tcPr>
            <w:tcW w:w="1351"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СНиП 2.08.01-89*</w:t>
            </w:r>
          </w:p>
        </w:tc>
      </w:tr>
      <w:tr w:rsidR="007F2A57" w:rsidRPr="007F2A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b/>
                <w:bCs/>
                <w:sz w:val="24"/>
                <w:szCs w:val="20"/>
                <w:lang w:eastAsia="ru-RU"/>
              </w:rPr>
            </w:pPr>
          </w:p>
        </w:tc>
        <w:tc>
          <w:tcPr>
            <w:tcW w:w="1944" w:type="pct"/>
            <w:tcBorders>
              <w:top w:val="single" w:sz="6"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Жилые здания</w:t>
            </w:r>
          </w:p>
        </w:tc>
        <w:tc>
          <w:tcPr>
            <w:tcW w:w="1351" w:type="pct"/>
            <w:tcBorders>
              <w:top w:val="single" w:sz="6"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Взамен </w:t>
            </w:r>
            <w:r w:rsidRPr="007F2A57">
              <w:rPr>
                <w:rFonts w:ascii="Times New Roman" w:eastAsia="Times New Roman" w:hAnsi="Times New Roman" w:cs="Times New Roman"/>
                <w:b/>
                <w:bCs/>
                <w:sz w:val="24"/>
                <w:szCs w:val="20"/>
                <w:lang w:eastAsia="ru-RU"/>
              </w:rPr>
              <w:br/>
              <w:t>СНиП 2.08.01-85</w:t>
            </w:r>
          </w:p>
        </w:tc>
      </w:tr>
    </w:tbl>
    <w:p w:rsidR="007F2A57" w:rsidRPr="007F2A57" w:rsidRDefault="007F2A57" w:rsidP="007F2A57">
      <w:pPr>
        <w:tabs>
          <w:tab w:val="right" w:pos="9072"/>
        </w:tabs>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w:t>
      </w:r>
      <w:hyperlink r:id="rId5" w:tooltip="Проектирование среды жизнедеятельности с учетом потребностей инвалидов и маломобильных групп населения." w:history="1">
        <w:r w:rsidRPr="007F2A57">
          <w:rPr>
            <w:rFonts w:ascii="Artsans" w:eastAsia="Times New Roman" w:hAnsi="Artsans" w:cs="Times New Roman"/>
            <w:color w:val="0000FF"/>
            <w:sz w:val="24"/>
            <w:szCs w:val="20"/>
            <w:u w:val="single"/>
            <w:lang w:eastAsia="ru-RU"/>
          </w:rPr>
          <w:t>ВСН 62-91</w:t>
        </w:r>
      </w:hyperlink>
      <w:r w:rsidRPr="007F2A57">
        <w:rPr>
          <w:rFonts w:ascii="Times New Roman" w:eastAsia="Times New Roman" w:hAnsi="Times New Roman" w:cs="Times New Roman"/>
          <w:sz w:val="24"/>
          <w:szCs w:val="20"/>
          <w:lang w:eastAsia="ru-RU"/>
        </w:rPr>
        <w:t>*/ Госкомархитектуры.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7F2A57" w:rsidRPr="007F2A57" w:rsidRDefault="007F2A57" w:rsidP="007F2A57">
      <w:pPr>
        <w:overflowPunct w:val="0"/>
        <w:autoSpaceDE w:val="0"/>
        <w:autoSpaceDN w:val="0"/>
        <w:adjustRightInd w:val="0"/>
        <w:spacing w:after="12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Определение терминов приведено в обязательном </w:t>
      </w:r>
      <w:hyperlink r:id="rId6" w:anchor="i323385" w:tooltip="Приложение 1" w:history="1">
        <w:r w:rsidRPr="007F2A57">
          <w:rPr>
            <w:rFonts w:ascii="Artsans" w:eastAsia="Times New Roman" w:hAnsi="Artsans" w:cs="Times New Roman"/>
            <w:color w:val="0000FF"/>
            <w:sz w:val="24"/>
            <w:szCs w:val="20"/>
            <w:u w:val="single"/>
            <w:lang w:eastAsia="ru-RU"/>
          </w:rPr>
          <w:t>приложении 1</w:t>
        </w:r>
      </w:hyperlink>
      <w:r w:rsidRPr="007F2A57">
        <w:rPr>
          <w:rFonts w:ascii="Times New Roman" w:eastAsia="Times New Roman" w:hAnsi="Times New Roman" w:cs="Times New Roman"/>
          <w:sz w:val="24"/>
          <w:szCs w:val="20"/>
          <w:lang w:eastAsia="ru-RU"/>
        </w:rPr>
        <w:t xml:space="preserve">, правила подсчета площади квартир в домах и общежитиях, жилой площади общежитий, площади жилых </w:t>
      </w:r>
      <w:r w:rsidRPr="007F2A57">
        <w:rPr>
          <w:rFonts w:ascii="Times New Roman" w:eastAsia="Times New Roman" w:hAnsi="Times New Roman" w:cs="Times New Roman"/>
          <w:sz w:val="24"/>
          <w:szCs w:val="20"/>
          <w:lang w:eastAsia="ru-RU"/>
        </w:rPr>
        <w:lastRenderedPageBreak/>
        <w:t xml:space="preserve">зданий, площади помещений, строительного объема, площади застройки и этажности жилых зданий - в обязательном </w:t>
      </w:r>
      <w:hyperlink r:id="rId7" w:anchor="i354556" w:tooltip="Приложение 2" w:history="1">
        <w:r w:rsidRPr="007F2A57">
          <w:rPr>
            <w:rFonts w:ascii="Artsans" w:eastAsia="Times New Roman" w:hAnsi="Artsans" w:cs="Times New Roman"/>
            <w:color w:val="0000FF"/>
            <w:sz w:val="24"/>
            <w:szCs w:val="20"/>
            <w:u w:val="single"/>
            <w:lang w:eastAsia="ru-RU"/>
          </w:rPr>
          <w:t>приложении 2</w:t>
        </w:r>
      </w:hyperlink>
      <w:r w:rsidRPr="007F2A57">
        <w:rPr>
          <w:rFonts w:ascii="Times New Roman" w:eastAsia="Times New Roman" w:hAnsi="Times New Roman" w:cs="Times New Roman"/>
          <w:sz w:val="24"/>
          <w:szCs w:val="20"/>
          <w:lang w:eastAsia="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780"/>
        <w:gridCol w:w="4493"/>
        <w:gridCol w:w="2138"/>
      </w:tblGrid>
      <w:tr w:rsidR="007F2A57" w:rsidRPr="007F2A57">
        <w:trPr>
          <w:jc w:val="center"/>
        </w:trPr>
        <w:tc>
          <w:tcPr>
            <w:tcW w:w="1477" w:type="pct"/>
            <w:tcBorders>
              <w:top w:val="single" w:sz="4"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Внесены </w:t>
            </w:r>
            <w:r w:rsidRPr="007F2A57">
              <w:rPr>
                <w:rFonts w:ascii="Times New Roman" w:eastAsia="Times New Roman" w:hAnsi="Times New Roman" w:cs="Times New Roman"/>
                <w:b/>
                <w:bCs/>
                <w:sz w:val="24"/>
                <w:szCs w:val="20"/>
                <w:lang w:eastAsia="ru-RU"/>
              </w:rPr>
              <w:br/>
              <w:t xml:space="preserve">ЦНИИЭПжилища </w:t>
            </w:r>
            <w:r w:rsidRPr="007F2A57">
              <w:rPr>
                <w:rFonts w:ascii="Times New Roman" w:eastAsia="Times New Roman" w:hAnsi="Times New Roman" w:cs="Times New Roman"/>
                <w:b/>
                <w:bCs/>
                <w:sz w:val="24"/>
                <w:szCs w:val="20"/>
                <w:lang w:eastAsia="ru-RU"/>
              </w:rPr>
              <w:br/>
              <w:t>Госкомархитектуры</w:t>
            </w:r>
          </w:p>
        </w:tc>
        <w:tc>
          <w:tcPr>
            <w:tcW w:w="2387" w:type="pct"/>
            <w:tcBorders>
              <w:top w:val="single" w:sz="4"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Утверждены постановлением </w:t>
            </w:r>
            <w:r w:rsidRPr="007F2A57">
              <w:rPr>
                <w:rFonts w:ascii="Times New Roman" w:eastAsia="Times New Roman" w:hAnsi="Times New Roman" w:cs="Times New Roman"/>
                <w:b/>
                <w:bCs/>
                <w:sz w:val="24"/>
                <w:szCs w:val="20"/>
                <w:lang w:eastAsia="ru-RU"/>
              </w:rPr>
              <w:br/>
              <w:t xml:space="preserve">Государственного </w:t>
            </w:r>
            <w:r w:rsidRPr="007F2A57">
              <w:rPr>
                <w:rFonts w:ascii="Times New Roman" w:eastAsia="Times New Roman" w:hAnsi="Times New Roman" w:cs="Times New Roman"/>
                <w:b/>
                <w:bCs/>
                <w:sz w:val="24"/>
                <w:szCs w:val="20"/>
                <w:lang w:eastAsia="ru-RU"/>
              </w:rPr>
              <w:br/>
              <w:t xml:space="preserve">строительного комитета СССР </w:t>
            </w:r>
            <w:r w:rsidRPr="007F2A57">
              <w:rPr>
                <w:rFonts w:ascii="Times New Roman" w:eastAsia="Times New Roman" w:hAnsi="Times New Roman" w:cs="Times New Roman"/>
                <w:b/>
                <w:bCs/>
                <w:sz w:val="24"/>
                <w:szCs w:val="20"/>
                <w:lang w:eastAsia="ru-RU"/>
              </w:rPr>
              <w:br/>
              <w:t>от 16 мая 1989 г. № 78</w:t>
            </w:r>
          </w:p>
        </w:tc>
        <w:tc>
          <w:tcPr>
            <w:tcW w:w="1136" w:type="pct"/>
            <w:tcBorders>
              <w:top w:val="single" w:sz="4" w:space="0" w:color="auto"/>
              <w:left w:val="single" w:sz="4" w:space="0" w:color="auto"/>
              <w:bottom w:val="single" w:sz="4"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Срок введения в действие </w:t>
            </w:r>
            <w:r w:rsidRPr="007F2A57">
              <w:rPr>
                <w:rFonts w:ascii="Times New Roman" w:eastAsia="Times New Roman" w:hAnsi="Times New Roman" w:cs="Times New Roman"/>
                <w:b/>
                <w:bCs/>
                <w:sz w:val="24"/>
                <w:szCs w:val="20"/>
                <w:lang w:eastAsia="ru-RU"/>
              </w:rPr>
              <w:br/>
              <w:t>1 января 1990 г.</w:t>
            </w:r>
          </w:p>
        </w:tc>
      </w:tr>
    </w:tbl>
    <w:p w:rsidR="007F2A57" w:rsidRPr="007F2A57" w:rsidRDefault="007F2A57" w:rsidP="007F2A57">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0" w:name="i18156"/>
      <w:r w:rsidRPr="007F2A57">
        <w:rPr>
          <w:rFonts w:ascii="Times New Roman" w:eastAsia="Times New Roman" w:hAnsi="Times New Roman" w:cs="Arial"/>
          <w:b/>
          <w:bCs/>
          <w:kern w:val="28"/>
          <w:sz w:val="24"/>
          <w:szCs w:val="32"/>
          <w:lang w:eastAsia="ru-RU"/>
        </w:rPr>
        <w:t>1. ОБЩИЕ УКАЗАНИЯ</w:t>
      </w:r>
      <w:bookmarkEnd w:id="0"/>
    </w:p>
    <w:p w:rsidR="007F2A57" w:rsidRPr="007F2A57" w:rsidRDefault="007F2A57" w:rsidP="007F2A57">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1" w:name="i21084"/>
      <w:r w:rsidRPr="007F2A57">
        <w:rPr>
          <w:rFonts w:ascii="Times New Roman" w:eastAsia="Times New Roman" w:hAnsi="Times New Roman" w:cs="Arial"/>
          <w:b/>
          <w:bCs/>
          <w:iCs/>
          <w:kern w:val="28"/>
          <w:sz w:val="24"/>
          <w:szCs w:val="28"/>
          <w:lang w:eastAsia="ru-RU"/>
        </w:rPr>
        <w:t>САНИТАРНО-ГИГИЕНИЧЕСКИЕ ТРЕБОВАНИЯ, ОСВЕЩЕННОСТЬ И ИНСОЛЯЦИЯ</w:t>
      </w:r>
      <w:bookmarkEnd w:id="1"/>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 w:name="i34921"/>
      <w:r w:rsidRPr="007F2A57">
        <w:rPr>
          <w:rFonts w:ascii="Times New Roman" w:eastAsia="Times New Roman" w:hAnsi="Times New Roman" w:cs="Times New Roman"/>
          <w:b/>
          <w:bCs/>
          <w:sz w:val="24"/>
          <w:szCs w:val="20"/>
          <w:lang w:eastAsia="ru-RU"/>
        </w:rPr>
        <w:t>1.1*</w:t>
      </w:r>
      <w:bookmarkStart w:id="3" w:name="PO0000002"/>
      <w:bookmarkEnd w:id="2"/>
      <w:r w:rsidRPr="007F2A57">
        <w:rPr>
          <w:rFonts w:ascii="Times New Roman" w:eastAsia="Times New Roman" w:hAnsi="Times New Roman" w:cs="Times New Roman"/>
          <w:sz w:val="24"/>
          <w:szCs w:val="20"/>
          <w:lang w:eastAsia="ru-RU"/>
        </w:rPr>
        <w:t>. Высота жилых зданий от пола до потолка не менее 2,5 м, для климатических подрайонов IА, IБ, IГ, IД, IIА - не менее климатических подрайонах от пола до пола - не более 3 м, от пола до потолка - не менее 2,7 м.</w:t>
      </w:r>
    </w:p>
    <w:bookmarkEnd w:id="3"/>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Высоту этажей от пола до пола для жилых домов социального назначения рекомендуется принимать не более 2,8 м, для климатических подрайонов </w:t>
      </w:r>
      <w:r w:rsidRPr="007F2A57">
        <w:rPr>
          <w:rFonts w:ascii="Times New Roman" w:eastAsia="Times New Roman" w:hAnsi="Times New Roman" w:cs="Times New Roman"/>
          <w:sz w:val="24"/>
          <w:szCs w:val="20"/>
          <w:lang w:val="en-US" w:eastAsia="ru-RU"/>
        </w:rPr>
        <w:t>IA</w:t>
      </w:r>
      <w:r w:rsidRPr="007F2A57">
        <w:rPr>
          <w:rFonts w:ascii="Times New Roman" w:eastAsia="Times New Roman" w:hAnsi="Times New Roman" w:cs="Times New Roman"/>
          <w:sz w:val="24"/>
          <w:szCs w:val="20"/>
          <w:lang w:eastAsia="ru-RU"/>
        </w:rPr>
        <w:t xml:space="preserve">, </w:t>
      </w:r>
      <w:r w:rsidRPr="007F2A57">
        <w:rPr>
          <w:rFonts w:ascii="Times New Roman" w:eastAsia="Times New Roman" w:hAnsi="Times New Roman" w:cs="Times New Roman"/>
          <w:sz w:val="24"/>
          <w:szCs w:val="20"/>
          <w:lang w:val="en-US" w:eastAsia="ru-RU"/>
        </w:rPr>
        <w:t>I</w:t>
      </w:r>
      <w:r w:rsidRPr="007F2A57">
        <w:rPr>
          <w:rFonts w:ascii="Times New Roman" w:eastAsia="Times New Roman" w:hAnsi="Times New Roman" w:cs="Times New Roman"/>
          <w:sz w:val="24"/>
          <w:szCs w:val="20"/>
          <w:lang w:eastAsia="ru-RU"/>
        </w:rPr>
        <w:t xml:space="preserve">Б, </w:t>
      </w:r>
      <w:r w:rsidRPr="007F2A57">
        <w:rPr>
          <w:rFonts w:ascii="Times New Roman" w:eastAsia="Times New Roman" w:hAnsi="Times New Roman" w:cs="Times New Roman"/>
          <w:sz w:val="24"/>
          <w:szCs w:val="20"/>
          <w:lang w:val="en-US" w:eastAsia="ru-RU"/>
        </w:rPr>
        <w:t>I</w:t>
      </w:r>
      <w:r w:rsidRPr="007F2A57">
        <w:rPr>
          <w:rFonts w:ascii="Times New Roman" w:eastAsia="Times New Roman" w:hAnsi="Times New Roman" w:cs="Times New Roman"/>
          <w:sz w:val="24"/>
          <w:szCs w:val="20"/>
          <w:lang w:eastAsia="ru-RU"/>
        </w:rPr>
        <w:t xml:space="preserve">Г, </w:t>
      </w:r>
      <w:r w:rsidRPr="007F2A57">
        <w:rPr>
          <w:rFonts w:ascii="Times New Roman" w:eastAsia="Times New Roman" w:hAnsi="Times New Roman" w:cs="Times New Roman"/>
          <w:sz w:val="24"/>
          <w:szCs w:val="20"/>
          <w:lang w:val="en-US" w:eastAsia="ru-RU"/>
        </w:rPr>
        <w:t>I</w:t>
      </w:r>
      <w:r w:rsidRPr="007F2A57">
        <w:rPr>
          <w:rFonts w:ascii="Times New Roman" w:eastAsia="Times New Roman" w:hAnsi="Times New Roman" w:cs="Times New Roman"/>
          <w:sz w:val="24"/>
          <w:szCs w:val="20"/>
          <w:lang w:eastAsia="ru-RU"/>
        </w:rPr>
        <w:t xml:space="preserve">Д, </w:t>
      </w:r>
      <w:r w:rsidRPr="007F2A57">
        <w:rPr>
          <w:rFonts w:ascii="Times New Roman" w:eastAsia="Times New Roman" w:hAnsi="Times New Roman" w:cs="Times New Roman"/>
          <w:sz w:val="24"/>
          <w:szCs w:val="20"/>
          <w:lang w:val="en-US" w:eastAsia="ru-RU"/>
        </w:rPr>
        <w:t>II</w:t>
      </w:r>
      <w:r w:rsidRPr="007F2A57">
        <w:rPr>
          <w:rFonts w:ascii="Times New Roman" w:eastAsia="Times New Roman" w:hAnsi="Times New Roman" w:cs="Times New Roman"/>
          <w:sz w:val="24"/>
          <w:szCs w:val="20"/>
          <w:lang w:eastAsia="ru-RU"/>
        </w:rPr>
        <w:t>А - не более 3,0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Высота внутриквартирных коридоров должна быть не менее 2,1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w:t>
      </w:r>
      <w:r w:rsidRPr="007F2A57">
        <w:rPr>
          <w:rFonts w:ascii="Times New Roman" w:eastAsia="Times New Roman" w:hAnsi="Times New Roman" w:cs="Times New Roman"/>
          <w:sz w:val="24"/>
          <w:szCs w:val="20"/>
          <w:lang w:eastAsia="ru-RU"/>
        </w:rPr>
        <w:t xml:space="preserve"> Продолжительность инсоляции, соответствующая </w:t>
      </w:r>
      <w:hyperlink r:id="rId8" w:tooltip="Градостроительство. Планировка и застройка городских и сельских поселений" w:history="1">
        <w:r w:rsidRPr="007F2A57">
          <w:rPr>
            <w:rFonts w:ascii="Artsans" w:eastAsia="Times New Roman" w:hAnsi="Artsans" w:cs="Times New Roman"/>
            <w:color w:val="0000FF"/>
            <w:sz w:val="24"/>
            <w:szCs w:val="20"/>
            <w:u w:val="single"/>
            <w:lang w:eastAsia="ru-RU"/>
          </w:rPr>
          <w:t>СНиП 2.07.01-89</w:t>
        </w:r>
      </w:hyperlink>
      <w:r w:rsidRPr="007F2A57">
        <w:rPr>
          <w:rFonts w:ascii="Times New Roman" w:eastAsia="Times New Roman" w:hAnsi="Times New Roman" w:cs="Times New Roman"/>
          <w:sz w:val="24"/>
          <w:szCs w:val="20"/>
          <w:lang w:eastAsia="ru-RU"/>
        </w:rPr>
        <w:t>*,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 жилых комнат.</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4" w:name="i48588"/>
      <w:r w:rsidRPr="007F2A57">
        <w:rPr>
          <w:rFonts w:ascii="Times New Roman" w:eastAsia="Times New Roman" w:hAnsi="Times New Roman" w:cs="Times New Roman"/>
          <w:b/>
          <w:bCs/>
          <w:sz w:val="24"/>
          <w:szCs w:val="20"/>
          <w:lang w:eastAsia="ru-RU"/>
        </w:rPr>
        <w:t>1.3*.</w:t>
      </w:r>
      <w:bookmarkStart w:id="5" w:name="PO0000004"/>
      <w:bookmarkEnd w:id="4"/>
      <w:r w:rsidRPr="007F2A57">
        <w:rPr>
          <w:rFonts w:ascii="Times New Roman" w:eastAsia="Times New Roman" w:hAnsi="Times New Roman" w:cs="Times New Roman"/>
          <w:sz w:val="24"/>
          <w:szCs w:val="20"/>
          <w:lang w:eastAsia="ru-RU"/>
        </w:rPr>
        <w:t xml:space="preserve">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II-4-79.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а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до 12 м, расположенные по обе ее стороны.</w:t>
      </w:r>
    </w:p>
    <w:bookmarkEnd w:id="5"/>
    <w:p w:rsidR="007F2A57" w:rsidRPr="007F2A57" w:rsidRDefault="007F2A57" w:rsidP="007F2A57">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i/>
          <w:iCs/>
          <w:sz w:val="20"/>
          <w:szCs w:val="20"/>
          <w:lang w:eastAsia="ru-RU"/>
        </w:rPr>
        <w:t>Примечание</w:t>
      </w:r>
      <w:r w:rsidRPr="007F2A57">
        <w:rPr>
          <w:rFonts w:ascii="Times New Roman" w:eastAsia="Times New Roman" w:hAnsi="Times New Roman" w:cs="Times New Roman"/>
          <w:b/>
          <w:sz w:val="20"/>
          <w:szCs w:val="20"/>
          <w:lang w:eastAsia="ru-RU"/>
        </w:rPr>
        <w:t>.</w:t>
      </w:r>
      <w:r w:rsidRPr="007F2A57">
        <w:rPr>
          <w:rFonts w:ascii="Times New Roman" w:eastAsia="Times New Roman" w:hAnsi="Times New Roman" w:cs="Times New Roman"/>
          <w:sz w:val="20"/>
          <w:szCs w:val="20"/>
          <w:lang w:eastAsia="ru-RU"/>
        </w:rPr>
        <w:t xml:space="preserve">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w:t>
      </w:r>
      <w:r w:rsidRPr="007F2A57">
        <w:rPr>
          <w:rFonts w:ascii="Times New Roman" w:eastAsia="Times New Roman" w:hAnsi="Times New Roman" w:cs="Times New Roman"/>
          <w:sz w:val="20"/>
          <w:szCs w:val="20"/>
          <w:lang w:val="en-US" w:eastAsia="ru-RU"/>
        </w:rPr>
        <w:t>I</w:t>
      </w:r>
      <w:r w:rsidRPr="007F2A57">
        <w:rPr>
          <w:rFonts w:ascii="Times New Roman" w:eastAsia="Times New Roman" w:hAnsi="Times New Roman" w:cs="Times New Roman"/>
          <w:sz w:val="20"/>
          <w:szCs w:val="20"/>
          <w:lang w:eastAsia="ru-RU"/>
        </w:rPr>
        <w:t xml:space="preserve">А (см. </w:t>
      </w:r>
      <w:hyperlink r:id="rId9" w:anchor="i226659" w:tooltip="Таблица 5" w:history="1">
        <w:r w:rsidRPr="007F2A57">
          <w:rPr>
            <w:rFonts w:ascii="Artsans" w:eastAsia="Times New Roman" w:hAnsi="Artsans" w:cs="Times New Roman"/>
            <w:color w:val="0000FF"/>
            <w:sz w:val="20"/>
            <w:szCs w:val="20"/>
            <w:u w:val="single"/>
            <w:lang w:eastAsia="ru-RU"/>
          </w:rPr>
          <w:t>табл. 5</w:t>
        </w:r>
      </w:hyperlink>
      <w:r w:rsidRPr="007F2A57">
        <w:rPr>
          <w:rFonts w:ascii="Times New Roman" w:eastAsia="Times New Roman" w:hAnsi="Times New Roman" w:cs="Times New Roman"/>
          <w:sz w:val="20"/>
          <w:szCs w:val="20"/>
          <w:lang w:eastAsia="ru-RU"/>
        </w:rPr>
        <w:t>) при оборудовании их электроплитами и искусственной вытяжной вентиляцией.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w:t>
      </w:r>
      <w:r w:rsidRPr="007F2A57">
        <w:rPr>
          <w:rFonts w:ascii="Times New Roman" w:eastAsia="Times New Roman" w:hAnsi="Times New Roman" w:cs="Times New Roman"/>
          <w:sz w:val="24"/>
          <w:szCs w:val="20"/>
          <w:lang w:eastAsia="ru-RU"/>
        </w:rPr>
        <w:t xml:space="preserve"> В домах, проектируемых для </w:t>
      </w:r>
      <w:r w:rsidRPr="007F2A57">
        <w:rPr>
          <w:rFonts w:ascii="Times New Roman" w:eastAsia="Times New Roman" w:hAnsi="Times New Roman" w:cs="Times New Roman"/>
          <w:sz w:val="24"/>
          <w:szCs w:val="20"/>
          <w:lang w:val="en-US" w:eastAsia="ru-RU"/>
        </w:rPr>
        <w:t>II</w:t>
      </w:r>
      <w:r w:rsidRPr="007F2A57">
        <w:rPr>
          <w:rFonts w:ascii="Times New Roman" w:eastAsia="Times New Roman" w:hAnsi="Times New Roman" w:cs="Times New Roman"/>
          <w:sz w:val="24"/>
          <w:szCs w:val="20"/>
          <w:lang w:eastAsia="ru-RU"/>
        </w:rPr>
        <w:t xml:space="preserve"> и </w:t>
      </w:r>
      <w:r w:rsidRPr="007F2A57">
        <w:rPr>
          <w:rFonts w:ascii="Times New Roman" w:eastAsia="Times New Roman" w:hAnsi="Times New Roman" w:cs="Times New Roman"/>
          <w:sz w:val="24"/>
          <w:szCs w:val="20"/>
          <w:lang w:val="en-US" w:eastAsia="ru-RU"/>
        </w:rPr>
        <w:t>III</w:t>
      </w:r>
      <w:r w:rsidRPr="007F2A57">
        <w:rPr>
          <w:rFonts w:ascii="Times New Roman" w:eastAsia="Times New Roman" w:hAnsi="Times New Roman" w:cs="Times New Roman"/>
          <w:sz w:val="24"/>
          <w:szCs w:val="20"/>
          <w:lang w:eastAsia="ru-RU"/>
        </w:rPr>
        <w:t xml:space="preserve">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w:t>
      </w:r>
      <w:r w:rsidRPr="007F2A57">
        <w:rPr>
          <w:rFonts w:ascii="Times New Roman" w:eastAsia="Times New Roman" w:hAnsi="Times New Roman" w:cs="Times New Roman"/>
          <w:sz w:val="24"/>
          <w:szCs w:val="20"/>
          <w:lang w:val="en-US" w:eastAsia="ru-RU"/>
        </w:rPr>
        <w:t>III</w:t>
      </w:r>
      <w:r w:rsidRPr="007F2A57">
        <w:rPr>
          <w:rFonts w:ascii="Times New Roman" w:eastAsia="Times New Roman" w:hAnsi="Times New Roman" w:cs="Times New Roman"/>
          <w:sz w:val="24"/>
          <w:szCs w:val="20"/>
          <w:lang w:eastAsia="ru-RU"/>
        </w:rPr>
        <w:t xml:space="preserve"> климатического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w:t>
      </w:r>
      <w:r w:rsidRPr="007F2A57">
        <w:rPr>
          <w:rFonts w:ascii="Times New Roman" w:eastAsia="Times New Roman" w:hAnsi="Times New Roman" w:cs="Times New Roman"/>
          <w:sz w:val="24"/>
          <w:szCs w:val="20"/>
          <w:lang w:val="en-US" w:eastAsia="ru-RU"/>
        </w:rPr>
        <w:t>III</w:t>
      </w:r>
      <w:r w:rsidRPr="007F2A57">
        <w:rPr>
          <w:rFonts w:ascii="Times New Roman" w:eastAsia="Times New Roman" w:hAnsi="Times New Roman" w:cs="Times New Roman"/>
          <w:sz w:val="24"/>
          <w:szCs w:val="20"/>
          <w:lang w:eastAsia="ru-RU"/>
        </w:rPr>
        <w:t xml:space="preserve"> климатического района, допускается </w:t>
      </w:r>
      <w:r w:rsidRPr="007F2A57">
        <w:rPr>
          <w:rFonts w:ascii="Times New Roman" w:eastAsia="Times New Roman" w:hAnsi="Times New Roman" w:cs="Times New Roman"/>
          <w:sz w:val="24"/>
          <w:szCs w:val="20"/>
          <w:lang w:eastAsia="ru-RU"/>
        </w:rPr>
        <w:lastRenderedPageBreak/>
        <w:t>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w:t>
      </w:r>
      <w:r w:rsidRPr="007F2A57">
        <w:rPr>
          <w:rFonts w:ascii="Times New Roman" w:eastAsia="Times New Roman" w:hAnsi="Times New Roman" w:cs="Times New Roman"/>
          <w:sz w:val="24"/>
          <w:szCs w:val="20"/>
          <w:lang w:eastAsia="ru-RU"/>
        </w:rPr>
        <w:t xml:space="preserve"> В зданиях, проектируемых для строительства в районах со среднемесячной температурой июля 21 °С и выше, световые проемы в жилых комнатах и кухнях, а в IV климатическом районе также в лоджиях должны быть в пределах сектора горизонта 200-290° оборудованы наружной регулируемой солнцезащитой. В зданиях I и II степеней огнестойкости высотой пять этажей и более наружную солнцезащиту следует выполнять из негорючих материалов. В одно-, двухэтажных зданиях солнцезащиту допускается обеспечивать средствами озеленения.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1.6*.</w:t>
      </w:r>
      <w:r w:rsidRPr="007F2A57">
        <w:rPr>
          <w:rFonts w:ascii="Times New Roman" w:eastAsia="Times New Roman" w:hAnsi="Times New Roman" w:cs="Times New Roman"/>
          <w:sz w:val="24"/>
          <w:szCs w:val="20"/>
          <w:lang w:eastAsia="ru-RU"/>
        </w:rPr>
        <w:t xml:space="preserve"> Лестничные клетки должны быть освещены через окна в наружных стенах каждого этажа, кроме случаев, указанных в 6.39 </w:t>
      </w:r>
      <w:hyperlink r:id="rId10"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Проветривание лестничной клетки должно быть обеспечено через открывающиеся остекленные проемы площадью открывания на каждом этаже не менее 1,2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1.7*.</w:t>
      </w:r>
      <w:r w:rsidRPr="007F2A57">
        <w:rPr>
          <w:rFonts w:ascii="Times New Roman" w:eastAsia="Times New Roman" w:hAnsi="Times New Roman" w:cs="Times New Roman"/>
          <w:sz w:val="24"/>
          <w:szCs w:val="20"/>
          <w:lang w:eastAsia="ru-RU"/>
        </w:rPr>
        <w:t xml:space="preserve"> Ограждения лоджий и балконов в зданиях высотой три этажа и более должны выполняться из негорючих материалов.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6.13 и 6.20 </w:t>
      </w:r>
      <w:hyperlink r:id="rId11"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xml:space="preserve">, а также при недостаточном освещении помещений, к которым примыкают указанные балконы и лоджии, в соответствии с требованиями </w:t>
      </w:r>
      <w:hyperlink r:id="rId12" w:tooltip="Естественное и искусственное освещение" w:history="1">
        <w:r w:rsidRPr="007F2A57">
          <w:rPr>
            <w:rFonts w:ascii="Artsans" w:eastAsia="Times New Roman" w:hAnsi="Artsans" w:cs="Times New Roman"/>
            <w:color w:val="0000FF"/>
            <w:sz w:val="24"/>
            <w:szCs w:val="20"/>
            <w:u w:val="single"/>
            <w:lang w:eastAsia="ru-RU"/>
          </w:rPr>
          <w:t>СНиП 23-05-95</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1.8.</w:t>
      </w:r>
      <w:r w:rsidRPr="007F2A57">
        <w:rPr>
          <w:rFonts w:ascii="Times New Roman" w:eastAsia="Times New Roman" w:hAnsi="Times New Roman" w:cs="Times New Roman"/>
          <w:sz w:val="24"/>
          <w:szCs w:val="20"/>
          <w:lang w:eastAsia="ru-RU"/>
        </w:rPr>
        <w:t xml:space="preserve"> Нормы допустимых уровней шума для жилых зданий следует принимать согласно требованиям </w:t>
      </w:r>
      <w:hyperlink r:id="rId13" w:tooltip="Защита от шума" w:history="1">
        <w:r w:rsidRPr="007F2A57">
          <w:rPr>
            <w:rFonts w:ascii="Artsans" w:eastAsia="Times New Roman" w:hAnsi="Artsans" w:cs="Times New Roman"/>
            <w:color w:val="0000FF"/>
            <w:sz w:val="24"/>
            <w:szCs w:val="20"/>
            <w:u w:val="single"/>
            <w:lang w:eastAsia="ru-RU"/>
          </w:rPr>
          <w:t>СНиП II-12-77</w:t>
        </w:r>
      </w:hyperlink>
      <w:r w:rsidRPr="007F2A57">
        <w:rPr>
          <w:rFonts w:ascii="Times New Roman" w:eastAsia="Times New Roman" w:hAnsi="Times New Roman" w:cs="Times New Roman"/>
          <w:sz w:val="24"/>
          <w:szCs w:val="20"/>
          <w:lang w:eastAsia="ru-RU"/>
        </w:rPr>
        <w:t>.</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 w:name="i52929"/>
      <w:r w:rsidRPr="007F2A57">
        <w:rPr>
          <w:rFonts w:ascii="Times New Roman" w:eastAsia="Times New Roman" w:hAnsi="Times New Roman" w:cs="Arial"/>
          <w:b/>
          <w:bCs/>
          <w:iCs/>
          <w:kern w:val="28"/>
          <w:sz w:val="24"/>
          <w:szCs w:val="28"/>
          <w:lang w:eastAsia="ru-RU"/>
        </w:rPr>
        <w:t>ЭТАЖНОСТЬ И СТЕПЕНЬ ОГНЕСТОЙКОСТИ</w:t>
      </w:r>
      <w:bookmarkEnd w:id="6"/>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1.9*.</w:t>
      </w:r>
      <w:r w:rsidRPr="007F2A57">
        <w:rPr>
          <w:rFonts w:ascii="Times New Roman" w:eastAsia="Times New Roman" w:hAnsi="Times New Roman" w:cs="Times New Roman"/>
          <w:sz w:val="24"/>
          <w:szCs w:val="20"/>
          <w:lang w:eastAsia="ru-RU"/>
        </w:rPr>
        <w:t xml:space="preserve">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w:t>
      </w:r>
      <w:hyperlink r:id="rId14" w:tooltip="Строительство в сейсмических районах" w:history="1">
        <w:r w:rsidRPr="007F2A57">
          <w:rPr>
            <w:rFonts w:ascii="Artsans" w:eastAsia="Times New Roman" w:hAnsi="Artsans" w:cs="Times New Roman"/>
            <w:color w:val="0000FF"/>
            <w:sz w:val="24"/>
            <w:szCs w:val="20"/>
            <w:u w:val="single"/>
            <w:lang w:eastAsia="ru-RU"/>
          </w:rPr>
          <w:t>СНиП II-7-81</w:t>
        </w:r>
      </w:hyperlink>
      <w:r w:rsidRPr="007F2A57">
        <w:rPr>
          <w:rFonts w:ascii="Times New Roman" w:eastAsia="Times New Roman" w:hAnsi="Times New Roman" w:cs="Times New Roman"/>
          <w:sz w:val="24"/>
          <w:szCs w:val="20"/>
          <w:lang w:eastAsia="ru-RU"/>
        </w:rPr>
        <w:t xml:space="preserve">*, </w:t>
      </w:r>
      <w:hyperlink r:id="rId15" w:tooltip="Градостроительство. Планировка и застройка городских и сельских поселений" w:history="1">
        <w:r w:rsidRPr="007F2A57">
          <w:rPr>
            <w:rFonts w:ascii="Artsans" w:eastAsia="Times New Roman" w:hAnsi="Artsans" w:cs="Times New Roman"/>
            <w:color w:val="0000FF"/>
            <w:sz w:val="24"/>
            <w:szCs w:val="20"/>
            <w:u w:val="single"/>
            <w:lang w:eastAsia="ru-RU"/>
          </w:rPr>
          <w:t>СНиП 2.07.01-89</w:t>
        </w:r>
      </w:hyperlink>
      <w:r w:rsidRPr="007F2A57">
        <w:rPr>
          <w:rFonts w:ascii="Times New Roman" w:eastAsia="Times New Roman" w:hAnsi="Times New Roman" w:cs="Times New Roman"/>
          <w:sz w:val="24"/>
          <w:szCs w:val="20"/>
          <w:lang w:eastAsia="ru-RU"/>
        </w:rPr>
        <w:t>*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Противопожарную защиту зданий следует обеспечивать в соответствии с требованиями </w:t>
      </w:r>
      <w:hyperlink r:id="rId16"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за исключением случаев, специально оговоренных в данных нормах.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Классификацию жилых зданий по функциональной пожарной опасности следует принимать по </w:t>
      </w:r>
      <w:hyperlink r:id="rId17"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Ф 1.2 - общежития;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Ф 1.3 - многоквартирные дома, в том числе для семей с инвалидами.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1.10.</w:t>
      </w:r>
      <w:r w:rsidRPr="007F2A57">
        <w:rPr>
          <w:rFonts w:ascii="Times New Roman" w:eastAsia="Times New Roman" w:hAnsi="Times New Roman" w:cs="Times New Roman"/>
          <w:sz w:val="24"/>
          <w:szCs w:val="20"/>
          <w:lang w:eastAsia="ru-RU"/>
        </w:rPr>
        <w:t xml:space="preserve">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1.11*.</w:t>
      </w:r>
      <w:r w:rsidRPr="007F2A57">
        <w:rPr>
          <w:rFonts w:ascii="Times New Roman" w:eastAsia="Times New Roman" w:hAnsi="Times New Roman" w:cs="Times New Roman"/>
          <w:sz w:val="24"/>
          <w:szCs w:val="20"/>
          <w:lang w:eastAsia="ru-RU"/>
        </w:rPr>
        <w:t xml:space="preserve"> Площадь этажа пожарного отсека между противопожарными стенами в зданиях класса Ф 1.3 в зависимости от степени огнестойкости класса конструктивной пожарной опасности и высоты зданий (по </w:t>
      </w:r>
      <w:hyperlink r:id="rId18"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xml:space="preserve">) должна быть не более указанной в </w:t>
      </w:r>
      <w:hyperlink r:id="rId19" w:anchor="i67265" w:tooltip="Таблица 1" w:history="1">
        <w:r w:rsidRPr="007F2A57">
          <w:rPr>
            <w:rFonts w:ascii="Artsans" w:eastAsia="Times New Roman" w:hAnsi="Artsans" w:cs="Times New Roman"/>
            <w:color w:val="0000FF"/>
            <w:sz w:val="24"/>
            <w:szCs w:val="20"/>
            <w:u w:val="single"/>
            <w:lang w:eastAsia="ru-RU"/>
          </w:rPr>
          <w:t>таблице 1</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sz w:val="24"/>
          <w:szCs w:val="20"/>
          <w:lang w:eastAsia="ru-RU"/>
        </w:rPr>
        <w:t xml:space="preserve"> 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20"/>
        <w:gridCol w:w="2379"/>
        <w:gridCol w:w="1959"/>
        <w:gridCol w:w="2853"/>
      </w:tblGrid>
      <w:tr w:rsidR="007F2A57" w:rsidRPr="007F2A57">
        <w:trPr>
          <w:tblHeader/>
          <w:jc w:val="center"/>
        </w:trPr>
        <w:tc>
          <w:tcPr>
            <w:tcW w:w="1179"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i67265"/>
            <w:bookmarkStart w:id="8" w:name="TO0000003"/>
            <w:r w:rsidRPr="007F2A57">
              <w:rPr>
                <w:rFonts w:ascii="Times New Roman" w:eastAsia="Times New Roman" w:hAnsi="Times New Roman" w:cs="Times New Roman"/>
                <w:sz w:val="20"/>
                <w:szCs w:val="20"/>
                <w:lang w:eastAsia="ru-RU"/>
              </w:rPr>
              <w:t>Степень огнестойкости здания</w:t>
            </w:r>
            <w:bookmarkEnd w:id="7"/>
          </w:p>
        </w:tc>
        <w:tc>
          <w:tcPr>
            <w:tcW w:w="1264"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Класс конструктивной пожарной опасности здания</w:t>
            </w:r>
          </w:p>
        </w:tc>
        <w:tc>
          <w:tcPr>
            <w:tcW w:w="1041"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Наибольшая допустимая высота здания, м</w:t>
            </w:r>
          </w:p>
        </w:tc>
        <w:tc>
          <w:tcPr>
            <w:tcW w:w="1516"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Наибольшая допустимая площадь этажа пожарного отсека, м</w:t>
            </w:r>
            <w:r w:rsidRPr="007F2A57">
              <w:rPr>
                <w:rFonts w:ascii="Times New Roman" w:eastAsia="Times New Roman" w:hAnsi="Times New Roman" w:cs="Times New Roman"/>
                <w:sz w:val="20"/>
                <w:szCs w:val="20"/>
                <w:vertAlign w:val="superscript"/>
                <w:lang w:eastAsia="ru-RU"/>
              </w:rPr>
              <w:t>2</w:t>
            </w:r>
          </w:p>
        </w:tc>
      </w:tr>
      <w:tr w:rsidR="007F2A57" w:rsidRPr="007F2A57">
        <w:trPr>
          <w:jc w:val="center"/>
        </w:trPr>
        <w:tc>
          <w:tcPr>
            <w:tcW w:w="1179"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val="en-US" w:eastAsia="ru-RU"/>
              </w:rPr>
              <w:lastRenderedPageBreak/>
              <w:t>I</w:t>
            </w:r>
          </w:p>
        </w:tc>
        <w:tc>
          <w:tcPr>
            <w:tcW w:w="1264"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04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75</w:t>
            </w:r>
          </w:p>
        </w:tc>
        <w:tc>
          <w:tcPr>
            <w:tcW w:w="1516"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2500</w:t>
            </w:r>
          </w:p>
        </w:tc>
      </w:tr>
      <w:tr w:rsidR="007F2A57" w:rsidRPr="007F2A57">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val="en-US" w:eastAsia="ru-RU"/>
              </w:rPr>
              <w:t>II</w:t>
            </w:r>
          </w:p>
        </w:tc>
        <w:tc>
          <w:tcPr>
            <w:tcW w:w="126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0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w:t>
            </w:r>
          </w:p>
        </w:tc>
        <w:tc>
          <w:tcPr>
            <w:tcW w:w="151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264"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041"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28</w:t>
            </w:r>
          </w:p>
        </w:tc>
        <w:tc>
          <w:tcPr>
            <w:tcW w:w="1516"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2200</w:t>
            </w:r>
          </w:p>
        </w:tc>
      </w:tr>
      <w:tr w:rsidR="007F2A57" w:rsidRPr="007F2A57">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val="en-US" w:eastAsia="ru-RU"/>
              </w:rPr>
              <w:t>III</w:t>
            </w:r>
          </w:p>
        </w:tc>
        <w:tc>
          <w:tcPr>
            <w:tcW w:w="126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0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28</w:t>
            </w:r>
          </w:p>
        </w:tc>
        <w:tc>
          <w:tcPr>
            <w:tcW w:w="151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264"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041"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c>
          <w:tcPr>
            <w:tcW w:w="1516"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1800</w:t>
            </w:r>
          </w:p>
        </w:tc>
      </w:tr>
      <w:tr w:rsidR="007F2A57" w:rsidRPr="007F2A57">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val="en-US" w:eastAsia="ru-RU"/>
              </w:rPr>
              <w:t>IV</w:t>
            </w:r>
          </w:p>
        </w:tc>
        <w:tc>
          <w:tcPr>
            <w:tcW w:w="1264"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0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151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04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51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1400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264" w:type="pct"/>
            <w:vMerge w:val="restar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04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151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04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51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264" w:type="pct"/>
            <w:vMerge w:val="restar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С2</w:t>
            </w:r>
          </w:p>
        </w:tc>
        <w:tc>
          <w:tcPr>
            <w:tcW w:w="104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151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500</w:t>
            </w:r>
          </w:p>
        </w:tc>
      </w:tr>
      <w:tr w:rsidR="007F2A57" w:rsidRPr="007F2A5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041"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516" w:type="pct"/>
            <w:tcBorders>
              <w:top w:val="nil"/>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900</w:t>
            </w:r>
          </w:p>
        </w:tc>
      </w:tr>
      <w:tr w:rsidR="007F2A57" w:rsidRPr="007F2A57">
        <w:trPr>
          <w:jc w:val="center"/>
        </w:trPr>
        <w:tc>
          <w:tcPr>
            <w:tcW w:w="1179" w:type="pct"/>
            <w:vMerge w:val="restar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tLeast"/>
              <w:ind w:firstLine="360"/>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val="en-US" w:eastAsia="ru-RU"/>
              </w:rPr>
              <w:t>V</w:t>
            </w:r>
          </w:p>
        </w:tc>
        <w:tc>
          <w:tcPr>
            <w:tcW w:w="126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нормируется</w:t>
            </w:r>
          </w:p>
        </w:tc>
        <w:tc>
          <w:tcPr>
            <w:tcW w:w="10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151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500</w:t>
            </w:r>
          </w:p>
        </w:tc>
      </w:tr>
      <w:tr w:rsidR="007F2A57" w:rsidRPr="007F2A57">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264"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нормируется</w:t>
            </w:r>
          </w:p>
        </w:tc>
        <w:tc>
          <w:tcPr>
            <w:tcW w:w="10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516"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800</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ЕI 45, в зданиях IV степени огнестойкости - не менее ЕI 15.</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зданиях I, II и III степеней огнестойкости межквартирные ненесущие стены и перегородки должны иметь предел огнестойкости не менее ЕI 30 и класс пожарной опасности К0, в зданиях IV степени огнестойкости - предел огнестойкости не менее ЕI 15 и класс пожарной опасности - не ниже К1.</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Класс пожарной опасности межкомнатных (в том числе шкафных, сборно-разборных, с дверными проемами и раздвижных) перегородок не нормируется.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Несущие элементы двухэтажных зданий IV степени огнестойкости должны иметь предел огнестойкости не менее R 30.</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1.12*.</w:t>
      </w:r>
      <w:r w:rsidRPr="007F2A57">
        <w:rPr>
          <w:rFonts w:ascii="Times New Roman" w:eastAsia="Times New Roman" w:hAnsi="Times New Roman" w:cs="Times New Roman"/>
          <w:sz w:val="24"/>
          <w:szCs w:val="20"/>
          <w:lang w:eastAsia="ru-RU"/>
        </w:rPr>
        <w:t xml:space="preserve"> В зданиях общежитий (класс Ф 1.2 по </w:t>
      </w:r>
      <w:hyperlink r:id="rId20"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xml:space="preserve">)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w:t>
      </w:r>
      <w:hyperlink r:id="rId21" w:anchor="i67265" w:tooltip="Таблица 1" w:history="1">
        <w:r w:rsidRPr="007F2A57">
          <w:rPr>
            <w:rFonts w:ascii="Artsans" w:eastAsia="Times New Roman" w:hAnsi="Artsans" w:cs="Times New Roman"/>
            <w:color w:val="0000FF"/>
            <w:sz w:val="24"/>
            <w:szCs w:val="20"/>
            <w:u w:val="single"/>
            <w:lang w:eastAsia="ru-RU"/>
          </w:rPr>
          <w:t>таблице 1</w:t>
        </w:r>
      </w:hyperlink>
      <w:r w:rsidRPr="007F2A57">
        <w:rPr>
          <w:rFonts w:ascii="Times New Roman" w:eastAsia="Times New Roman" w:hAnsi="Times New Roman" w:cs="Times New Roman"/>
          <w:sz w:val="24"/>
          <w:szCs w:val="20"/>
          <w:lang w:eastAsia="ru-RU"/>
        </w:rPr>
        <w:t xml:space="preserve">, а для общежитий коридорного типа - по </w:t>
      </w:r>
      <w:hyperlink r:id="rId22" w:anchor="i72013" w:tooltip="Таблица 1а" w:history="1">
        <w:r w:rsidRPr="007F2A57">
          <w:rPr>
            <w:rFonts w:ascii="Artsans" w:eastAsia="Times New Roman" w:hAnsi="Artsans" w:cs="Times New Roman"/>
            <w:color w:val="0000FF"/>
            <w:sz w:val="24"/>
            <w:szCs w:val="20"/>
            <w:u w:val="single"/>
            <w:lang w:eastAsia="ru-RU"/>
          </w:rPr>
          <w:t>таблице 1</w:t>
        </w:r>
      </w:hyperlink>
      <w:r w:rsidRPr="007F2A57">
        <w:rPr>
          <w:rFonts w:ascii="Times New Roman" w:eastAsia="Times New Roman" w:hAnsi="Times New Roman" w:cs="Times New Roman"/>
          <w:sz w:val="24"/>
          <w:szCs w:val="20"/>
          <w:lang w:eastAsia="ru-RU"/>
        </w:rPr>
        <w:t>а.</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1а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67"/>
        <w:gridCol w:w="2411"/>
        <w:gridCol w:w="2221"/>
        <w:gridCol w:w="2612"/>
      </w:tblGrid>
      <w:tr w:rsidR="007F2A57" w:rsidRPr="007F2A57">
        <w:trPr>
          <w:tblHeader/>
          <w:jc w:val="center"/>
        </w:trPr>
        <w:tc>
          <w:tcPr>
            <w:tcW w:w="1151"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 w:name="i72013"/>
            <w:bookmarkStart w:id="10" w:name="TO0000004"/>
            <w:r w:rsidRPr="007F2A57">
              <w:rPr>
                <w:rFonts w:ascii="Times New Roman" w:eastAsia="Times New Roman" w:hAnsi="Times New Roman" w:cs="Times New Roman"/>
                <w:sz w:val="20"/>
                <w:szCs w:val="20"/>
                <w:lang w:eastAsia="ru-RU"/>
              </w:rPr>
              <w:t>Степень огнестойкости здания</w:t>
            </w:r>
            <w:bookmarkEnd w:id="9"/>
          </w:p>
        </w:tc>
        <w:tc>
          <w:tcPr>
            <w:tcW w:w="1281"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Класс конструктивной пожарной опасности здания</w:t>
            </w:r>
          </w:p>
        </w:tc>
        <w:tc>
          <w:tcPr>
            <w:tcW w:w="1180"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Наибольшая допустимая высота здания, м</w:t>
            </w:r>
          </w:p>
        </w:tc>
        <w:tc>
          <w:tcPr>
            <w:tcW w:w="1388" w:type="pc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Наибольшая допустимая площадь этажа, м</w:t>
            </w:r>
            <w:r w:rsidRPr="007F2A57">
              <w:rPr>
                <w:rFonts w:ascii="Times New Roman" w:eastAsia="Times New Roman" w:hAnsi="Times New Roman" w:cs="Times New Roman"/>
                <w:sz w:val="20"/>
                <w:szCs w:val="20"/>
                <w:vertAlign w:val="superscript"/>
                <w:lang w:eastAsia="ru-RU"/>
              </w:rPr>
              <w:t>2</w:t>
            </w:r>
          </w:p>
        </w:tc>
      </w:tr>
      <w:bookmarkEnd w:id="8"/>
      <w:tr w:rsidR="007F2A57" w:rsidRPr="007F2A57">
        <w:trPr>
          <w:jc w:val="center"/>
        </w:trPr>
        <w:tc>
          <w:tcPr>
            <w:tcW w:w="115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w:t>
            </w:r>
          </w:p>
        </w:tc>
        <w:tc>
          <w:tcPr>
            <w:tcW w:w="128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18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w:t>
            </w:r>
          </w:p>
        </w:tc>
        <w:tc>
          <w:tcPr>
            <w:tcW w:w="1388"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2200</w:t>
            </w:r>
          </w:p>
        </w:tc>
      </w:tr>
      <w:tr w:rsidR="007F2A57" w:rsidRPr="007F2A57">
        <w:trPr>
          <w:jc w:val="center"/>
        </w:trPr>
        <w:tc>
          <w:tcPr>
            <w:tcW w:w="115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II</w:t>
            </w:r>
          </w:p>
        </w:tc>
        <w:tc>
          <w:tcPr>
            <w:tcW w:w="128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18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28</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c>
          <w:tcPr>
            <w:tcW w:w="1388"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2200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1000</w:t>
            </w:r>
          </w:p>
        </w:tc>
      </w:tr>
      <w:tr w:rsidR="007F2A57" w:rsidRPr="007F2A57">
        <w:trPr>
          <w:jc w:val="center"/>
        </w:trPr>
        <w:tc>
          <w:tcPr>
            <w:tcW w:w="115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III</w:t>
            </w:r>
          </w:p>
        </w:tc>
        <w:tc>
          <w:tcPr>
            <w:tcW w:w="128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18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9</w:t>
            </w:r>
          </w:p>
        </w:tc>
        <w:tc>
          <w:tcPr>
            <w:tcW w:w="1388"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1000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1200</w:t>
            </w:r>
          </w:p>
        </w:tc>
      </w:tr>
      <w:tr w:rsidR="007F2A57" w:rsidRPr="007F2A57">
        <w:trPr>
          <w:jc w:val="center"/>
        </w:trPr>
        <w:tc>
          <w:tcPr>
            <w:tcW w:w="1151"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IV, V</w:t>
            </w:r>
          </w:p>
        </w:tc>
        <w:tc>
          <w:tcPr>
            <w:tcW w:w="1281"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нормируется</w:t>
            </w:r>
          </w:p>
        </w:tc>
        <w:tc>
          <w:tcPr>
            <w:tcW w:w="1180"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388"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lastRenderedPageBreak/>
        <w:t>1.13*.</w:t>
      </w:r>
      <w:r w:rsidRPr="007F2A57">
        <w:rPr>
          <w:rFonts w:ascii="Times New Roman" w:eastAsia="Times New Roman" w:hAnsi="Times New Roman" w:cs="Times New Roman"/>
          <w:sz w:val="24"/>
          <w:szCs w:val="20"/>
          <w:lang w:eastAsia="ru-RU"/>
        </w:rPr>
        <w:t xml:space="preserve">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w:t>
      </w:r>
      <w:hyperlink r:id="rId23" w:anchor="i67265" w:tooltip="Таблица 1" w:history="1">
        <w:r w:rsidRPr="007F2A57">
          <w:rPr>
            <w:rFonts w:ascii="Artsans" w:eastAsia="Times New Roman" w:hAnsi="Artsans" w:cs="Times New Roman"/>
            <w:color w:val="0000FF"/>
            <w:sz w:val="24"/>
            <w:szCs w:val="20"/>
            <w:u w:val="single"/>
            <w:lang w:eastAsia="ru-RU"/>
          </w:rPr>
          <w:t>таблице 1</w:t>
        </w:r>
      </w:hyperlink>
      <w:r w:rsidRPr="007F2A57">
        <w:rPr>
          <w:rFonts w:ascii="Times New Roman" w:eastAsia="Times New Roman" w:hAnsi="Times New Roman" w:cs="Times New Roman"/>
          <w:sz w:val="24"/>
          <w:szCs w:val="20"/>
          <w:lang w:eastAsia="ru-RU"/>
        </w:rPr>
        <w:t>,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1.14.</w:t>
      </w:r>
      <w:r w:rsidRPr="007F2A57">
        <w:rPr>
          <w:rFonts w:ascii="Times New Roman" w:eastAsia="Times New Roman" w:hAnsi="Times New Roman" w:cs="Times New Roman"/>
          <w:sz w:val="24"/>
          <w:szCs w:val="20"/>
          <w:lang w:eastAsia="ru-RU"/>
        </w:rPr>
        <w:t xml:space="preserve"> Степень огнестойкости здания с неотапливаемыми пристройками следует принимать по степени огнестойкости отапливаемой части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1.15*.</w:t>
      </w:r>
      <w:r w:rsidRPr="007F2A57">
        <w:rPr>
          <w:rFonts w:ascii="Times New Roman" w:eastAsia="Times New Roman" w:hAnsi="Times New Roman" w:cs="Times New Roman"/>
          <w:sz w:val="24"/>
          <w:szCs w:val="20"/>
          <w:lang w:eastAsia="ru-RU"/>
        </w:rPr>
        <w:t xml:space="preserve"> Предел огнестойкости и класс пожарной опасности для конструкций галерей в галерейных домах должны соответствовать значениям, принятым для перекрытий.</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1" w:name="i88984"/>
      <w:r w:rsidRPr="007F2A57">
        <w:rPr>
          <w:rFonts w:ascii="Times New Roman" w:eastAsia="Times New Roman" w:hAnsi="Times New Roman" w:cs="Arial"/>
          <w:b/>
          <w:bCs/>
          <w:iCs/>
          <w:kern w:val="28"/>
          <w:sz w:val="24"/>
          <w:szCs w:val="28"/>
          <w:lang w:eastAsia="ru-RU"/>
        </w:rPr>
        <w:t>ПУТИ ЭВАКУАЦИИ</w:t>
      </w:r>
      <w:bookmarkEnd w:id="11"/>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1.16.</w:t>
      </w:r>
      <w:r w:rsidRPr="007F2A57">
        <w:rPr>
          <w:rFonts w:ascii="Times New Roman" w:eastAsia="Times New Roman" w:hAnsi="Times New Roman" w:cs="Times New Roman"/>
          <w:sz w:val="24"/>
          <w:szCs w:val="20"/>
          <w:lang w:eastAsia="ru-RU"/>
        </w:rPr>
        <w:t xml:space="preserve"> Отметка пола помещений при входе в здание должна быть выше отметки тротуара перед входом не менее чем на 0,15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1.17.</w:t>
      </w:r>
      <w:r w:rsidRPr="007F2A57">
        <w:rPr>
          <w:rFonts w:ascii="Times New Roman" w:eastAsia="Times New Roman" w:hAnsi="Times New Roman" w:cs="Times New Roman"/>
          <w:sz w:val="24"/>
          <w:szCs w:val="20"/>
          <w:lang w:eastAsia="ru-RU"/>
        </w:rPr>
        <w:t xml:space="preserve"> Число подъемов в одном лестничном марше или на перепаде уровней должно быть не менее 3 и не более 18.</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1.18*. Исключить.</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1.19.</w:t>
      </w:r>
      <w:r w:rsidRPr="007F2A57">
        <w:rPr>
          <w:rFonts w:ascii="Times New Roman" w:eastAsia="Times New Roman" w:hAnsi="Times New Roman" w:cs="Times New Roman"/>
          <w:sz w:val="24"/>
          <w:szCs w:val="20"/>
          <w:lang w:eastAsia="ru-RU"/>
        </w:rPr>
        <w:t xml:space="preserve">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незадымляемых лестничных клетках допускается установка только приборов отопления.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1.20.</w:t>
      </w:r>
      <w:r w:rsidRPr="007F2A57">
        <w:rPr>
          <w:rFonts w:ascii="Times New Roman" w:eastAsia="Times New Roman" w:hAnsi="Times New Roman" w:cs="Times New Roman"/>
          <w:sz w:val="24"/>
          <w:szCs w:val="20"/>
          <w:lang w:eastAsia="ru-RU"/>
        </w:rPr>
        <w:t xml:space="preserve">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предусматривать остекленные двери, при этом в зданиях высотой четыре этажа и более - с армированным стеклом.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1.21*.</w:t>
      </w:r>
      <w:r w:rsidRPr="007F2A57">
        <w:rPr>
          <w:rFonts w:ascii="Times New Roman" w:eastAsia="Times New Roman" w:hAnsi="Times New Roman" w:cs="Times New Roman"/>
          <w:sz w:val="24"/>
          <w:szCs w:val="20"/>
          <w:lang w:eastAsia="ru-RU"/>
        </w:rPr>
        <w:t xml:space="preserve"> Наибольшие расстояния от дверей квартир и комнат общежитий до лестничной клетки или выхода наружу следует принимать по </w:t>
      </w:r>
      <w:hyperlink r:id="rId24" w:anchor="i96987" w:tooltip="Таблица 2" w:history="1">
        <w:r w:rsidRPr="007F2A57">
          <w:rPr>
            <w:rFonts w:ascii="Artsans" w:eastAsia="Times New Roman" w:hAnsi="Artsans" w:cs="Times New Roman"/>
            <w:color w:val="0000FF"/>
            <w:sz w:val="24"/>
            <w:szCs w:val="20"/>
            <w:u w:val="single"/>
            <w:lang w:eastAsia="ru-RU"/>
          </w:rPr>
          <w:t>табл. 2</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976"/>
        <w:gridCol w:w="2163"/>
        <w:gridCol w:w="2692"/>
        <w:gridCol w:w="2580"/>
      </w:tblGrid>
      <w:tr w:rsidR="007F2A57" w:rsidRPr="007F2A57">
        <w:trPr>
          <w:tblHeader/>
          <w:jc w:val="center"/>
        </w:trPr>
        <w:tc>
          <w:tcPr>
            <w:tcW w:w="1050" w:type="pct"/>
            <w:vMerge w:val="restar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 w:name="i96987"/>
            <w:bookmarkStart w:id="13" w:name="TO0000005"/>
            <w:r w:rsidRPr="007F2A57">
              <w:rPr>
                <w:rFonts w:ascii="Times New Roman" w:eastAsia="Times New Roman" w:hAnsi="Times New Roman" w:cs="Times New Roman"/>
                <w:sz w:val="20"/>
                <w:szCs w:val="20"/>
                <w:lang w:eastAsia="ru-RU"/>
              </w:rPr>
              <w:t>Степень огнестойкости здания</w:t>
            </w:r>
            <w:bookmarkEnd w:id="12"/>
          </w:p>
        </w:tc>
        <w:tc>
          <w:tcPr>
            <w:tcW w:w="1149" w:type="pct"/>
            <w:vMerge w:val="restart"/>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Класс конструктивной пожарной опасности здания</w:t>
            </w:r>
          </w:p>
        </w:tc>
        <w:tc>
          <w:tcPr>
            <w:tcW w:w="2801" w:type="pct"/>
            <w:gridSpan w:val="2"/>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Наибольшее расстояние от дверей квартиры или комнаты в общежитиях до выхода, м</w:t>
            </w:r>
          </w:p>
        </w:tc>
      </w:tr>
      <w:bookmarkEnd w:id="10"/>
      <w:tr w:rsidR="007F2A57" w:rsidRPr="007F2A5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30"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при расположении между лестничными клетками или наружными входами</w:t>
            </w:r>
          </w:p>
        </w:tc>
        <w:tc>
          <w:tcPr>
            <w:tcW w:w="1371"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при выходах в тупиковый коридор или галерею</w:t>
            </w:r>
          </w:p>
        </w:tc>
      </w:tr>
      <w:tr w:rsidR="007F2A57" w:rsidRPr="007F2A57">
        <w:trPr>
          <w:jc w:val="center"/>
        </w:trPr>
        <w:tc>
          <w:tcPr>
            <w:tcW w:w="105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 II</w:t>
            </w:r>
          </w:p>
        </w:tc>
        <w:tc>
          <w:tcPr>
            <w:tcW w:w="1149"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tc>
        <w:tc>
          <w:tcPr>
            <w:tcW w:w="143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w:t>
            </w:r>
          </w:p>
        </w:tc>
        <w:tc>
          <w:tcPr>
            <w:tcW w:w="137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r>
      <w:tr w:rsidR="007F2A57" w:rsidRPr="007F2A57">
        <w:trPr>
          <w:jc w:val="center"/>
        </w:trPr>
        <w:tc>
          <w:tcPr>
            <w:tcW w:w="105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II</w:t>
            </w:r>
          </w:p>
        </w:tc>
        <w:tc>
          <w:tcPr>
            <w:tcW w:w="1149"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43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30</w:t>
            </w:r>
          </w:p>
        </w:tc>
        <w:tc>
          <w:tcPr>
            <w:tcW w:w="137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tc>
      </w:tr>
      <w:tr w:rsidR="007F2A57" w:rsidRPr="007F2A57">
        <w:trPr>
          <w:jc w:val="center"/>
        </w:trPr>
        <w:tc>
          <w:tcPr>
            <w:tcW w:w="105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III</w:t>
            </w:r>
          </w:p>
        </w:tc>
        <w:tc>
          <w:tcPr>
            <w:tcW w:w="1149"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w:t>
            </w:r>
          </w:p>
        </w:tc>
        <w:tc>
          <w:tcPr>
            <w:tcW w:w="143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137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r>
      <w:tr w:rsidR="007F2A57" w:rsidRPr="007F2A57">
        <w:trPr>
          <w:jc w:val="center"/>
        </w:trPr>
        <w:tc>
          <w:tcPr>
            <w:tcW w:w="105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IV</w:t>
            </w:r>
          </w:p>
        </w:tc>
        <w:tc>
          <w:tcPr>
            <w:tcW w:w="1149"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С0</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С1, С2</w:t>
            </w:r>
          </w:p>
        </w:tc>
        <w:tc>
          <w:tcPr>
            <w:tcW w:w="1430"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tc>
        <w:tc>
          <w:tcPr>
            <w:tcW w:w="1371" w:type="pct"/>
            <w:tcBorders>
              <w:top w:val="single" w:sz="6" w:space="0" w:color="auto"/>
              <w:left w:val="single" w:sz="4" w:space="0" w:color="auto"/>
              <w:bottom w:val="single" w:sz="6"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w:t>
            </w:r>
          </w:p>
        </w:tc>
      </w:tr>
      <w:tr w:rsidR="007F2A57" w:rsidRPr="007F2A57">
        <w:trPr>
          <w:jc w:val="center"/>
        </w:trPr>
        <w:tc>
          <w:tcPr>
            <w:tcW w:w="1050"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V</w:t>
            </w:r>
          </w:p>
        </w:tc>
        <w:tc>
          <w:tcPr>
            <w:tcW w:w="1149"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нормируется</w:t>
            </w:r>
          </w:p>
        </w:tc>
        <w:tc>
          <w:tcPr>
            <w:tcW w:w="1430"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tc>
        <w:tc>
          <w:tcPr>
            <w:tcW w:w="1371"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w:t>
      </w:r>
      <w:hyperlink r:id="rId25" w:anchor="i96987" w:tooltip="Таблица 2" w:history="1">
        <w:r w:rsidRPr="007F2A57">
          <w:rPr>
            <w:rFonts w:ascii="Artsans" w:eastAsia="Times New Roman" w:hAnsi="Artsans" w:cs="Times New Roman"/>
            <w:color w:val="0000FF"/>
            <w:sz w:val="24"/>
            <w:szCs w:val="20"/>
            <w:u w:val="single"/>
            <w:lang w:eastAsia="ru-RU"/>
          </w:rPr>
          <w:t>таблице 2</w:t>
        </w:r>
      </w:hyperlink>
      <w:r w:rsidRPr="007F2A57">
        <w:rPr>
          <w:rFonts w:ascii="Times New Roman" w:eastAsia="Times New Roman" w:hAnsi="Times New Roman" w:cs="Times New Roman"/>
          <w:sz w:val="24"/>
          <w:szCs w:val="20"/>
          <w:lang w:eastAsia="ru-RU"/>
        </w:rPr>
        <w:t xml:space="preserve"> как для тупикового коридора.</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1.22.</w:t>
      </w:r>
      <w:r w:rsidRPr="007F2A57">
        <w:rPr>
          <w:rFonts w:ascii="Times New Roman" w:eastAsia="Times New Roman" w:hAnsi="Times New Roman" w:cs="Times New Roman"/>
          <w:sz w:val="24"/>
          <w:szCs w:val="20"/>
          <w:lang w:eastAsia="ru-RU"/>
        </w:rPr>
        <w:t xml:space="preserve"> Ширина коридора в жилых зданиях между лестницами или торцом коридора и лестницей должна быть, м, не менее: при длине до 40 м - 1,4, свыше 40 м - 1,6. Ширина галереи должна быть не менее 1,2 м. Коридоры следует разделять перегородками с </w:t>
      </w:r>
      <w:r w:rsidRPr="007F2A57">
        <w:rPr>
          <w:rFonts w:ascii="Times New Roman" w:eastAsia="Times New Roman" w:hAnsi="Times New Roman" w:cs="Times New Roman"/>
          <w:sz w:val="24"/>
          <w:szCs w:val="20"/>
          <w:lang w:eastAsia="ru-RU"/>
        </w:rPr>
        <w:lastRenderedPageBreak/>
        <w:t>дверями, оборудованными закрывателями и располагаемыми на расстоянии не более 30 м одна от другой и от торцов коридора.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1.23.</w:t>
      </w:r>
      <w:r w:rsidRPr="007F2A57">
        <w:rPr>
          <w:rFonts w:ascii="Times New Roman" w:eastAsia="Times New Roman" w:hAnsi="Times New Roman" w:cs="Times New Roman"/>
          <w:sz w:val="24"/>
          <w:szCs w:val="20"/>
          <w:lang w:eastAsia="ru-RU"/>
        </w:rPr>
        <w:t xml:space="preserve"> В квартирных домах для престарелых и семей с инвалидами, а также при размещении семей с инвалидами в первом этаже в коридорах при входе в здание, подходе к лифту и мусоропроводу не должно быть ступеней и порогов. В таких случаях предусматривать пандусы шириной не менее 1,2 м с уклоном не более 1:20. Ширина внеквартирных коридоров должна быть не менее 1,8 м, дверей - не менее 0,9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1.24.</w:t>
      </w:r>
      <w:r w:rsidRPr="007F2A57">
        <w:rPr>
          <w:rFonts w:ascii="Times New Roman" w:eastAsia="Times New Roman" w:hAnsi="Times New Roman" w:cs="Times New Roman"/>
          <w:sz w:val="24"/>
          <w:szCs w:val="20"/>
          <w:lang w:eastAsia="ru-RU"/>
        </w:rPr>
        <w:t xml:space="preserve"> Наименьшую ширину и наибольший уклон лестничных маршей следует принимать согласно </w:t>
      </w:r>
      <w:hyperlink r:id="rId26" w:anchor="i106555" w:tooltip="Таблица 3" w:history="1">
        <w:r w:rsidRPr="007F2A57">
          <w:rPr>
            <w:rFonts w:ascii="Artsans" w:eastAsia="Times New Roman" w:hAnsi="Artsans" w:cs="Times New Roman"/>
            <w:color w:val="0000FF"/>
            <w:sz w:val="24"/>
            <w:szCs w:val="20"/>
            <w:u w:val="single"/>
            <w:lang w:eastAsia="ru-RU"/>
          </w:rPr>
          <w:t>табл.3</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3</w:t>
      </w:r>
    </w:p>
    <w:tbl>
      <w:tblPr>
        <w:tblW w:w="5000" w:type="pct"/>
        <w:jc w:val="center"/>
        <w:tblCellMar>
          <w:left w:w="28" w:type="dxa"/>
          <w:right w:w="28" w:type="dxa"/>
        </w:tblCellMar>
        <w:tblLook w:val="04A0" w:firstRow="1" w:lastRow="0" w:firstColumn="1" w:lastColumn="0" w:noHBand="0" w:noVBand="1"/>
      </w:tblPr>
      <w:tblGrid>
        <w:gridCol w:w="5133"/>
        <w:gridCol w:w="2140"/>
        <w:gridCol w:w="2138"/>
      </w:tblGrid>
      <w:tr w:rsidR="007F2A57" w:rsidRPr="007F2A57">
        <w:trPr>
          <w:tblHeader/>
          <w:jc w:val="center"/>
        </w:trPr>
        <w:tc>
          <w:tcPr>
            <w:tcW w:w="2727"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i106555"/>
            <w:bookmarkStart w:id="15" w:name="TO0000006"/>
            <w:r w:rsidRPr="007F2A57">
              <w:rPr>
                <w:rFonts w:ascii="Times New Roman" w:eastAsia="Times New Roman" w:hAnsi="Times New Roman" w:cs="Times New Roman"/>
                <w:sz w:val="20"/>
                <w:szCs w:val="20"/>
                <w:lang w:eastAsia="ru-RU"/>
              </w:rPr>
              <w:t>Назначение марша</w:t>
            </w:r>
            <w:bookmarkEnd w:id="14"/>
          </w:p>
        </w:tc>
        <w:tc>
          <w:tcPr>
            <w:tcW w:w="1137"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Наименьшая ширина, м</w:t>
            </w:r>
          </w:p>
        </w:tc>
        <w:tc>
          <w:tcPr>
            <w:tcW w:w="1136"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Наибольший уклон</w:t>
            </w:r>
          </w:p>
        </w:tc>
      </w:tr>
      <w:bookmarkEnd w:id="13"/>
      <w:tr w:rsidR="007F2A57" w:rsidRPr="007F2A57">
        <w:trPr>
          <w:jc w:val="center"/>
        </w:trPr>
        <w:tc>
          <w:tcPr>
            <w:tcW w:w="2727"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Марши лестниц, ведущие на жилые этажи зданий: секционных:</w:t>
            </w:r>
          </w:p>
        </w:tc>
        <w:tc>
          <w:tcPr>
            <w:tcW w:w="1137"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F2A57" w:rsidRPr="007F2A57">
        <w:trPr>
          <w:jc w:val="center"/>
        </w:trPr>
        <w:tc>
          <w:tcPr>
            <w:tcW w:w="272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двухэтажных</w:t>
            </w:r>
          </w:p>
        </w:tc>
        <w:tc>
          <w:tcPr>
            <w:tcW w:w="113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1,05</w:t>
            </w:r>
          </w:p>
        </w:tc>
        <w:tc>
          <w:tcPr>
            <w:tcW w:w="113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1:1,5</w:t>
            </w:r>
          </w:p>
        </w:tc>
      </w:tr>
      <w:tr w:rsidR="007F2A57" w:rsidRPr="007F2A57">
        <w:trPr>
          <w:jc w:val="center"/>
        </w:trPr>
        <w:tc>
          <w:tcPr>
            <w:tcW w:w="272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трехэтажных и более</w:t>
            </w:r>
          </w:p>
        </w:tc>
        <w:tc>
          <w:tcPr>
            <w:tcW w:w="113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1,05</w:t>
            </w:r>
          </w:p>
        </w:tc>
        <w:tc>
          <w:tcPr>
            <w:tcW w:w="113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1:1,75</w:t>
            </w:r>
          </w:p>
        </w:tc>
      </w:tr>
      <w:tr w:rsidR="007F2A57" w:rsidRPr="007F2A57">
        <w:trPr>
          <w:jc w:val="center"/>
        </w:trPr>
        <w:tc>
          <w:tcPr>
            <w:tcW w:w="272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коридорных</w:t>
            </w:r>
          </w:p>
        </w:tc>
        <w:tc>
          <w:tcPr>
            <w:tcW w:w="1137"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w:t>
            </w:r>
          </w:p>
        </w:tc>
        <w:tc>
          <w:tcPr>
            <w:tcW w:w="113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1:1,75</w:t>
            </w:r>
          </w:p>
        </w:tc>
      </w:tr>
      <w:tr w:rsidR="007F2A57" w:rsidRPr="007F2A57">
        <w:trPr>
          <w:jc w:val="center"/>
        </w:trPr>
        <w:tc>
          <w:tcPr>
            <w:tcW w:w="2727"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Марши лестниц, ведущие в подвальные и цокольные этажи, а также внутриквартирных лестниц</w:t>
            </w:r>
          </w:p>
        </w:tc>
        <w:tc>
          <w:tcPr>
            <w:tcW w:w="1137"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0,9</w:t>
            </w:r>
          </w:p>
        </w:tc>
        <w:tc>
          <w:tcPr>
            <w:tcW w:w="1136"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1:1,25</w:t>
            </w:r>
          </w:p>
        </w:tc>
      </w:tr>
    </w:tbl>
    <w:p w:rsidR="007F2A57" w:rsidRPr="007F2A57" w:rsidRDefault="007F2A57" w:rsidP="007F2A57">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bCs/>
          <w:i/>
          <w:iCs/>
          <w:sz w:val="20"/>
          <w:szCs w:val="20"/>
          <w:lang w:eastAsia="ru-RU"/>
        </w:rPr>
        <w:t>Примечание</w:t>
      </w:r>
      <w:r w:rsidRPr="007F2A57">
        <w:rPr>
          <w:rFonts w:ascii="Times New Roman" w:eastAsia="Times New Roman" w:hAnsi="Times New Roman" w:cs="Times New Roman"/>
          <w:sz w:val="20"/>
          <w:szCs w:val="20"/>
          <w:lang w:eastAsia="ru-RU"/>
        </w:rPr>
        <w:t>.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1.25*.</w:t>
      </w:r>
      <w:r w:rsidRPr="007F2A57">
        <w:rPr>
          <w:rFonts w:ascii="Times New Roman" w:eastAsia="Times New Roman" w:hAnsi="Times New Roman" w:cs="Times New Roman"/>
          <w:sz w:val="24"/>
          <w:szCs w:val="20"/>
          <w:lang w:eastAsia="ru-RU"/>
        </w:rPr>
        <w:t xml:space="preserve"> В жилых зданиях секционного типа при площади секции до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6.20 а), б) или в) </w:t>
      </w:r>
      <w:hyperlink r:id="rId27"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1.26*.</w:t>
      </w:r>
      <w:r w:rsidRPr="007F2A57">
        <w:rPr>
          <w:rFonts w:ascii="Times New Roman" w:eastAsia="Times New Roman" w:hAnsi="Times New Roman" w:cs="Times New Roman"/>
          <w:sz w:val="24"/>
          <w:szCs w:val="20"/>
          <w:lang w:eastAsia="ru-RU"/>
        </w:rPr>
        <w:t xml:space="preserve"> В жилых зданиях коридорного (галерейного) типа высотой до 28 м включительно при общей площади квартир на этаже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и более общие коридоры (галереи) должны иметь выходы не менее чем на две обычные лестничные клетки 1-го типа. При общей площади менее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При размещении обычной лестничной клетки в торце здания допускается при соблюдении требований </w:t>
      </w:r>
      <w:hyperlink r:id="rId28" w:anchor="i96987" w:tooltip="Таблица 2" w:history="1">
        <w:r w:rsidRPr="007F2A57">
          <w:rPr>
            <w:rFonts w:ascii="Artsans" w:eastAsia="Times New Roman" w:hAnsi="Artsans" w:cs="Times New Roman"/>
            <w:color w:val="0000FF"/>
            <w:sz w:val="24"/>
            <w:szCs w:val="20"/>
            <w:u w:val="single"/>
            <w:lang w:eastAsia="ru-RU"/>
          </w:rPr>
          <w:t>табл.2</w:t>
        </w:r>
      </w:hyperlink>
      <w:r w:rsidRPr="007F2A57">
        <w:rPr>
          <w:rFonts w:ascii="Times New Roman" w:eastAsia="Times New Roman" w:hAnsi="Times New Roman" w:cs="Times New Roman"/>
          <w:sz w:val="24"/>
          <w:szCs w:val="20"/>
          <w:lang w:eastAsia="ru-RU"/>
        </w:rPr>
        <w:t xml:space="preserve"> устройство одной лестницы 3-го типа в противоположном торце коридора (галереи). В двухэтажных общежитиях V, IIIб степеней огнестойкости лестницы 3-го типа должны вести до отметки пола первого этажа.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1.27*.</w:t>
      </w:r>
      <w:r w:rsidRPr="007F2A57">
        <w:rPr>
          <w:rFonts w:ascii="Times New Roman" w:eastAsia="Times New Roman" w:hAnsi="Times New Roman" w:cs="Times New Roman"/>
          <w:sz w:val="24"/>
          <w:szCs w:val="20"/>
          <w:lang w:eastAsia="ru-RU"/>
        </w:rPr>
        <w:t xml:space="preserve">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1.28.</w:t>
      </w:r>
      <w:r w:rsidRPr="007F2A57">
        <w:rPr>
          <w:rFonts w:ascii="Times New Roman" w:eastAsia="Times New Roman" w:hAnsi="Times New Roman" w:cs="Times New Roman"/>
          <w:sz w:val="24"/>
          <w:szCs w:val="20"/>
          <w:lang w:eastAsia="ru-RU"/>
        </w:rPr>
        <w:t xml:space="preserve"> В I - III климатических районах при всех наружных входах в жилые здания следует предусматривать тамбуры глубиной не менее 1,2 м, а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w:t>
      </w:r>
      <w:hyperlink r:id="rId29" w:anchor="i118148" w:tooltip="Таблица 4" w:history="1">
        <w:r w:rsidRPr="007F2A57">
          <w:rPr>
            <w:rFonts w:ascii="Artsans" w:eastAsia="Times New Roman" w:hAnsi="Artsans" w:cs="Times New Roman"/>
            <w:color w:val="0000FF"/>
            <w:sz w:val="24"/>
            <w:szCs w:val="20"/>
            <w:u w:val="single"/>
            <w:lang w:eastAsia="ru-RU"/>
          </w:rPr>
          <w:t>табл.4</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4</w:t>
      </w:r>
    </w:p>
    <w:tbl>
      <w:tblPr>
        <w:tblW w:w="5000" w:type="pct"/>
        <w:jc w:val="center"/>
        <w:tblCellMar>
          <w:left w:w="28" w:type="dxa"/>
          <w:right w:w="28" w:type="dxa"/>
        </w:tblCellMar>
        <w:tblLook w:val="04A0" w:firstRow="1" w:lastRow="0" w:firstColumn="1" w:lastColumn="0" w:noHBand="0" w:noVBand="1"/>
      </w:tblPr>
      <w:tblGrid>
        <w:gridCol w:w="5291"/>
        <w:gridCol w:w="4120"/>
      </w:tblGrid>
      <w:tr w:rsidR="007F2A57" w:rsidRPr="007F2A57">
        <w:trPr>
          <w:tblHeader/>
          <w:jc w:val="center"/>
        </w:trPr>
        <w:tc>
          <w:tcPr>
            <w:tcW w:w="2811"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 w:name="i118148"/>
            <w:bookmarkStart w:id="17" w:name="TO0000007"/>
            <w:r w:rsidRPr="007F2A57">
              <w:rPr>
                <w:rFonts w:ascii="Times New Roman" w:eastAsia="Times New Roman" w:hAnsi="Times New Roman" w:cs="Times New Roman"/>
                <w:sz w:val="20"/>
                <w:szCs w:val="20"/>
                <w:lang w:eastAsia="ru-RU"/>
              </w:rPr>
              <w:t>Средняя температура наиболее холодной пятидневки, °С</w:t>
            </w:r>
            <w:bookmarkEnd w:id="16"/>
          </w:p>
        </w:tc>
        <w:tc>
          <w:tcPr>
            <w:tcW w:w="2189"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Двойной тамбур в зданиях с числом этажей</w:t>
            </w:r>
          </w:p>
        </w:tc>
      </w:tr>
      <w:bookmarkEnd w:id="15"/>
      <w:tr w:rsidR="007F2A57" w:rsidRPr="007F2A57">
        <w:trPr>
          <w:jc w:val="center"/>
        </w:trPr>
        <w:tc>
          <w:tcPr>
            <w:tcW w:w="281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Минус 20 и выше</w:t>
            </w:r>
          </w:p>
        </w:tc>
        <w:tc>
          <w:tcPr>
            <w:tcW w:w="2189"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16 и более</w:t>
            </w:r>
          </w:p>
        </w:tc>
      </w:tr>
      <w:tr w:rsidR="007F2A57" w:rsidRPr="007F2A57">
        <w:trPr>
          <w:jc w:val="center"/>
        </w:trPr>
        <w:tc>
          <w:tcPr>
            <w:tcW w:w="281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Ниже минус 20 до минус 25 включ.</w:t>
            </w:r>
          </w:p>
        </w:tc>
        <w:tc>
          <w:tcPr>
            <w:tcW w:w="2189"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 « «</w:t>
            </w:r>
          </w:p>
        </w:tc>
      </w:tr>
      <w:tr w:rsidR="007F2A57" w:rsidRPr="007F2A57">
        <w:trPr>
          <w:jc w:val="center"/>
        </w:trPr>
        <w:tc>
          <w:tcPr>
            <w:tcW w:w="281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lastRenderedPageBreak/>
              <w:t xml:space="preserve"> « « 25 « « 35 «</w:t>
            </w:r>
          </w:p>
        </w:tc>
        <w:tc>
          <w:tcPr>
            <w:tcW w:w="2189"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10 « « </w:t>
            </w:r>
          </w:p>
        </w:tc>
      </w:tr>
      <w:tr w:rsidR="007F2A57" w:rsidRPr="007F2A57">
        <w:trPr>
          <w:jc w:val="center"/>
        </w:trPr>
        <w:tc>
          <w:tcPr>
            <w:tcW w:w="281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 « « 35 « « 45 «</w:t>
            </w:r>
          </w:p>
        </w:tc>
        <w:tc>
          <w:tcPr>
            <w:tcW w:w="2189"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4 « « </w:t>
            </w:r>
          </w:p>
        </w:tc>
      </w:tr>
      <w:tr w:rsidR="007F2A57" w:rsidRPr="007F2A57">
        <w:trPr>
          <w:jc w:val="center"/>
        </w:trPr>
        <w:tc>
          <w:tcPr>
            <w:tcW w:w="281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Ниже минус 40</w:t>
            </w:r>
          </w:p>
        </w:tc>
        <w:tc>
          <w:tcPr>
            <w:tcW w:w="2189"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1 « « </w:t>
            </w:r>
          </w:p>
        </w:tc>
      </w:tr>
    </w:tbl>
    <w:p w:rsidR="007F2A57" w:rsidRPr="007F2A57" w:rsidRDefault="007F2A57" w:rsidP="007F2A57">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i/>
          <w:iCs/>
          <w:sz w:val="20"/>
          <w:szCs w:val="20"/>
          <w:lang w:eastAsia="ru-RU"/>
        </w:rPr>
        <w:t>Примечание</w:t>
      </w:r>
      <w:r w:rsidRPr="007F2A57">
        <w:rPr>
          <w:rFonts w:ascii="Times New Roman" w:eastAsia="Times New Roman" w:hAnsi="Times New Roman" w:cs="Times New Roman"/>
          <w:b/>
          <w:sz w:val="20"/>
          <w:szCs w:val="20"/>
          <w:lang w:eastAsia="ru-RU"/>
        </w:rPr>
        <w:t>.</w:t>
      </w:r>
      <w:r w:rsidRPr="007F2A57">
        <w:rPr>
          <w:rFonts w:ascii="Times New Roman" w:eastAsia="Times New Roman" w:hAnsi="Times New Roman" w:cs="Times New Roman"/>
          <w:sz w:val="20"/>
          <w:szCs w:val="20"/>
          <w:lang w:eastAsia="ru-RU"/>
        </w:rPr>
        <w:t xml:space="preserve">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 °С и ниже.</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8" w:name="i127395"/>
      <w:r w:rsidRPr="007F2A57">
        <w:rPr>
          <w:rFonts w:ascii="Times New Roman" w:eastAsia="Times New Roman" w:hAnsi="Times New Roman" w:cs="Arial"/>
          <w:b/>
          <w:bCs/>
          <w:iCs/>
          <w:kern w:val="28"/>
          <w:sz w:val="24"/>
          <w:szCs w:val="28"/>
          <w:lang w:eastAsia="ru-RU"/>
        </w:rPr>
        <w:t xml:space="preserve">ДОПОЛНИТЕЛЬНЫЕ ТРЕБОВАНИЯ К ЗДАНИЯМ ВЫСОТОЙ </w:t>
      </w:r>
      <w:r w:rsidRPr="007F2A57">
        <w:rPr>
          <w:rFonts w:ascii="Times New Roman" w:eastAsia="Times New Roman" w:hAnsi="Times New Roman" w:cs="Arial"/>
          <w:b/>
          <w:bCs/>
          <w:iCs/>
          <w:caps/>
          <w:kern w:val="28"/>
          <w:sz w:val="24"/>
          <w:szCs w:val="28"/>
          <w:lang w:eastAsia="ru-RU"/>
        </w:rPr>
        <w:t>более</w:t>
      </w:r>
      <w:r w:rsidRPr="007F2A57">
        <w:rPr>
          <w:rFonts w:ascii="Times New Roman" w:eastAsia="Times New Roman" w:hAnsi="Times New Roman" w:cs="Arial"/>
          <w:b/>
          <w:bCs/>
          <w:iCs/>
          <w:kern w:val="28"/>
          <w:sz w:val="24"/>
          <w:szCs w:val="28"/>
          <w:lang w:eastAsia="ru-RU"/>
        </w:rPr>
        <w:t xml:space="preserve"> 28 м</w:t>
      </w:r>
      <w:bookmarkEnd w:id="18"/>
      <w:r w:rsidRPr="007F2A57">
        <w:rPr>
          <w:rFonts w:ascii="Times New Roman" w:eastAsia="Times New Roman" w:hAnsi="Times New Roman" w:cs="Arial"/>
          <w:b/>
          <w:bCs/>
          <w:iCs/>
          <w:kern w:val="28"/>
          <w:sz w:val="24"/>
          <w:szCs w:val="28"/>
          <w:lang w:eastAsia="ru-RU"/>
        </w:rPr>
        <w:t xml:space="preserve">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19" w:name="i132825"/>
      <w:r w:rsidRPr="007F2A57">
        <w:rPr>
          <w:rFonts w:ascii="Times New Roman" w:eastAsia="Times New Roman" w:hAnsi="Times New Roman" w:cs="Times New Roman"/>
          <w:b/>
          <w:bCs/>
          <w:sz w:val="24"/>
          <w:szCs w:val="20"/>
          <w:lang w:eastAsia="ru-RU"/>
        </w:rPr>
        <w:t>1.29*.</w:t>
      </w:r>
      <w:bookmarkStart w:id="20" w:name="PO0000030"/>
      <w:bookmarkEnd w:id="19"/>
      <w:r w:rsidRPr="007F2A57">
        <w:rPr>
          <w:rFonts w:ascii="Times New Roman" w:eastAsia="Times New Roman" w:hAnsi="Times New Roman" w:cs="Times New Roman"/>
          <w:sz w:val="24"/>
          <w:szCs w:val="20"/>
          <w:lang w:eastAsia="ru-RU"/>
        </w:rPr>
        <w:t xml:space="preserve"> В жилых зданиях секционного типа высотой более 28 м при общей площади квартир на этаже до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следует предусматривать выход на лестничную клетку типа Н1. При этом для всех квартир и помещений общего пользования общежитий, расположенных на высоте более 15 м, следует предусматривать аварийные выходы по 6.20 а), б) или в) </w:t>
      </w:r>
      <w:hyperlink r:id="rId30"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bookmarkEnd w:id="20"/>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жилых зданиях коридорного типа высотой более 28 м при общей площади квартир на этаже до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допускается предусматривать выход на одну незадымляемую лестничную клетку типа Н1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указанных зданиях при общей площади квартир на этаже более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следует предусматривать не менее двух незадымляемых лестничных клеток: не менее 50 % из них должны быть типа Н1; незадымляемые лестничные клетки в пределах первого этажа должны иметь выходы непосредственно наружу.</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Незадымляемость переходов в лестничные клетки типа Н1 должна быть обеспечена в соответствии с требованиями п. 6.37 </w:t>
      </w:r>
      <w:hyperlink r:id="rId31"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 незадымляемых лестничных клетках типа Н1 допускается предусматривать лестничные марши и площадки с пределом огнестойкости </w:t>
      </w:r>
      <w:r w:rsidRPr="007F2A57">
        <w:rPr>
          <w:rFonts w:ascii="Times New Roman" w:eastAsia="Times New Roman" w:hAnsi="Times New Roman" w:cs="Times New Roman"/>
          <w:sz w:val="24"/>
          <w:szCs w:val="20"/>
          <w:lang w:val="en-US" w:eastAsia="ru-RU"/>
        </w:rPr>
        <w:t>R</w:t>
      </w:r>
      <w:r w:rsidRPr="007F2A57">
        <w:rPr>
          <w:rFonts w:ascii="Times New Roman" w:eastAsia="Times New Roman" w:hAnsi="Times New Roman" w:cs="Times New Roman"/>
          <w:sz w:val="24"/>
          <w:szCs w:val="20"/>
          <w:lang w:eastAsia="ru-RU"/>
        </w:rPr>
        <w:t xml:space="preserve"> 15 класса конструктивной пожарной опасности К0.</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1.30*. Исключен.</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1" w:name="i141280"/>
      <w:r w:rsidRPr="007F2A57">
        <w:rPr>
          <w:rFonts w:ascii="Times New Roman" w:eastAsia="Times New Roman" w:hAnsi="Times New Roman" w:cs="Times New Roman"/>
          <w:b/>
          <w:bCs/>
          <w:sz w:val="24"/>
          <w:szCs w:val="20"/>
          <w:lang w:eastAsia="ru-RU"/>
        </w:rPr>
        <w:t>1.31*.</w:t>
      </w:r>
      <w:bookmarkStart w:id="22" w:name="п131"/>
      <w:bookmarkEnd w:id="21"/>
      <w:r w:rsidRPr="007F2A57">
        <w:rPr>
          <w:rFonts w:ascii="Times New Roman" w:eastAsia="Times New Roman" w:hAnsi="Times New Roman" w:cs="Times New Roman"/>
          <w:sz w:val="24"/>
          <w:szCs w:val="20"/>
          <w:lang w:eastAsia="ru-RU"/>
        </w:rPr>
        <w:t xml:space="preserve"> В секционных домах допускается устраивать выход наружу из незадымляемой </w:t>
      </w:r>
      <w:bookmarkEnd w:id="22"/>
      <w:r w:rsidRPr="007F2A57">
        <w:rPr>
          <w:rFonts w:ascii="Times New Roman" w:eastAsia="Times New Roman" w:hAnsi="Times New Roman" w:cs="Times New Roman"/>
          <w:sz w:val="24"/>
          <w:szCs w:val="20"/>
          <w:lang w:eastAsia="ru-RU"/>
        </w:rPr>
        <w:t>лестничной клетки 1-го типа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1.32.</w:t>
      </w:r>
      <w:r w:rsidRPr="007F2A57">
        <w:rPr>
          <w:rFonts w:ascii="Times New Roman" w:eastAsia="Times New Roman" w:hAnsi="Times New Roman" w:cs="Times New Roman"/>
          <w:sz w:val="24"/>
          <w:szCs w:val="20"/>
          <w:lang w:eastAsia="ru-RU"/>
        </w:rPr>
        <w:t xml:space="preserve">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1.33*.</w:t>
      </w:r>
      <w:r w:rsidRPr="007F2A57">
        <w:rPr>
          <w:rFonts w:ascii="Times New Roman" w:eastAsia="Times New Roman" w:hAnsi="Times New Roman" w:cs="Times New Roman"/>
          <w:sz w:val="24"/>
          <w:szCs w:val="20"/>
          <w:lang w:eastAsia="ru-RU"/>
        </w:rPr>
        <w:t xml:space="preserve"> В шахтах лифтов при пожаре следует обеспечивать подачу наружного воздуха из отдельного канала в верхнюю часть лифтовой шахты.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При этом избыточное давление в лифтовой шахте следует принимать по расчету согласно </w:t>
      </w:r>
      <w:hyperlink r:id="rId32" w:tooltip="Отопление, вентиляция и кондиционирование" w:history="1">
        <w:r w:rsidRPr="007F2A57">
          <w:rPr>
            <w:rFonts w:ascii="Artsans" w:eastAsia="Times New Roman" w:hAnsi="Artsans" w:cs="Times New Roman"/>
            <w:color w:val="0000FF"/>
            <w:sz w:val="24"/>
            <w:szCs w:val="20"/>
            <w:u w:val="single"/>
            <w:lang w:eastAsia="ru-RU"/>
          </w:rPr>
          <w:t>СНиП 2.04.05-91</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3" w:name="i152900"/>
      <w:r w:rsidRPr="007F2A57">
        <w:rPr>
          <w:rFonts w:ascii="Times New Roman" w:eastAsia="Times New Roman" w:hAnsi="Times New Roman" w:cs="Times New Roman"/>
          <w:b/>
          <w:bCs/>
          <w:sz w:val="24"/>
          <w:szCs w:val="20"/>
          <w:lang w:eastAsia="ru-RU"/>
        </w:rPr>
        <w:t>1.34*.</w:t>
      </w:r>
      <w:bookmarkStart w:id="24" w:name="р134"/>
      <w:bookmarkEnd w:id="23"/>
      <w:r w:rsidRPr="007F2A57">
        <w:rPr>
          <w:rFonts w:ascii="Times New Roman" w:eastAsia="Times New Roman" w:hAnsi="Times New Roman" w:cs="Times New Roman"/>
          <w:sz w:val="24"/>
          <w:szCs w:val="20"/>
          <w:lang w:eastAsia="ru-RU"/>
        </w:rPr>
        <w:t xml:space="preserve"> Вентиляционные установки подпора воздуха и дымоудаления должны быть </w:t>
      </w:r>
      <w:bookmarkEnd w:id="24"/>
      <w:r w:rsidRPr="007F2A57">
        <w:rPr>
          <w:rFonts w:ascii="Times New Roman" w:eastAsia="Times New Roman" w:hAnsi="Times New Roman" w:cs="Times New Roman"/>
          <w:sz w:val="24"/>
          <w:szCs w:val="20"/>
          <w:lang w:eastAsia="ru-RU"/>
        </w:rPr>
        <w:t xml:space="preserve">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w:t>
      </w:r>
      <w:r w:rsidRPr="007F2A57">
        <w:rPr>
          <w:rFonts w:ascii="Times New Roman" w:eastAsia="Times New Roman" w:hAnsi="Times New Roman" w:cs="Times New Roman"/>
          <w:sz w:val="24"/>
          <w:szCs w:val="20"/>
          <w:lang w:eastAsia="ru-RU"/>
        </w:rPr>
        <w:lastRenderedPageBreak/>
        <w:t>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1.34а*.</w:t>
      </w:r>
      <w:r w:rsidRPr="007F2A57">
        <w:rPr>
          <w:rFonts w:ascii="Times New Roman" w:eastAsia="Times New Roman" w:hAnsi="Times New Roman" w:cs="Times New Roman"/>
          <w:sz w:val="24"/>
          <w:szCs w:val="20"/>
          <w:lang w:eastAsia="ru-RU"/>
        </w:rPr>
        <w:t xml:space="preserve"> Нормы настоящего подраздела (</w:t>
      </w:r>
      <w:hyperlink r:id="rId33" w:anchor="i132825" w:tooltip="Пункт 1.29" w:history="1">
        <w:r w:rsidRPr="007F2A57">
          <w:rPr>
            <w:rFonts w:ascii="Artsans" w:eastAsia="Times New Roman" w:hAnsi="Artsans" w:cs="Times New Roman"/>
            <w:color w:val="0000FF"/>
            <w:sz w:val="24"/>
            <w:szCs w:val="20"/>
            <w:u w:val="single"/>
            <w:lang w:eastAsia="ru-RU"/>
          </w:rPr>
          <w:t>п.п. 1.29</w:t>
        </w:r>
      </w:hyperlink>
      <w:r w:rsidRPr="007F2A57">
        <w:rPr>
          <w:rFonts w:ascii="Times New Roman" w:eastAsia="Times New Roman" w:hAnsi="Times New Roman" w:cs="Times New Roman"/>
          <w:sz w:val="24"/>
          <w:szCs w:val="20"/>
          <w:lang w:eastAsia="ru-RU"/>
        </w:rPr>
        <w:t xml:space="preserve">, </w:t>
      </w:r>
      <w:hyperlink r:id="rId34" w:anchor="i141280" w:tooltip="п. 1.31" w:history="1">
        <w:r w:rsidRPr="007F2A57">
          <w:rPr>
            <w:rFonts w:ascii="Artsans" w:eastAsia="Times New Roman" w:hAnsi="Artsans" w:cs="Times New Roman"/>
            <w:color w:val="0000FF"/>
            <w:sz w:val="24"/>
            <w:szCs w:val="20"/>
            <w:u w:val="single"/>
            <w:lang w:eastAsia="ru-RU"/>
          </w:rPr>
          <w:t>1.31</w:t>
        </w:r>
      </w:hyperlink>
      <w:r w:rsidRPr="007F2A57">
        <w:rPr>
          <w:rFonts w:ascii="Times New Roman" w:eastAsia="Times New Roman" w:hAnsi="Times New Roman" w:cs="Times New Roman"/>
          <w:sz w:val="24"/>
          <w:szCs w:val="20"/>
          <w:lang w:eastAsia="ru-RU"/>
        </w:rPr>
        <w:t>-</w:t>
      </w:r>
      <w:hyperlink r:id="rId35" w:anchor="i152900" w:tooltip="п. 1.34" w:history="1">
        <w:r w:rsidRPr="007F2A57">
          <w:rPr>
            <w:rFonts w:ascii="Artsans" w:eastAsia="Times New Roman" w:hAnsi="Artsans" w:cs="Times New Roman"/>
            <w:color w:val="0000FF"/>
            <w:sz w:val="24"/>
            <w:szCs w:val="20"/>
            <w:u w:val="single"/>
            <w:lang w:eastAsia="ru-RU"/>
          </w:rPr>
          <w:t>1.34</w:t>
        </w:r>
      </w:hyperlink>
      <w:r w:rsidRPr="007F2A57">
        <w:rPr>
          <w:rFonts w:ascii="Times New Roman" w:eastAsia="Times New Roman" w:hAnsi="Times New Roman" w:cs="Times New Roman"/>
          <w:sz w:val="24"/>
          <w:szCs w:val="20"/>
          <w:lang w:eastAsia="ru-RU"/>
        </w:rPr>
        <w:t xml:space="preserve">)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6.20 а), б) или в) </w:t>
      </w:r>
      <w:hyperlink r:id="rId36"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5" w:name="i165443"/>
      <w:r w:rsidRPr="007F2A57">
        <w:rPr>
          <w:rFonts w:ascii="Times New Roman" w:eastAsia="Times New Roman" w:hAnsi="Times New Roman" w:cs="Arial"/>
          <w:b/>
          <w:bCs/>
          <w:iCs/>
          <w:kern w:val="28"/>
          <w:sz w:val="24"/>
          <w:szCs w:val="28"/>
          <w:lang w:eastAsia="ru-RU"/>
        </w:rPr>
        <w:t>НЕЖИЛЫЕ ЭТАЖИ</w:t>
      </w:r>
      <w:bookmarkEnd w:id="25"/>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1.35.</w:t>
      </w:r>
      <w:r w:rsidRPr="007F2A57">
        <w:rPr>
          <w:rFonts w:ascii="Times New Roman" w:eastAsia="Times New Roman" w:hAnsi="Times New Roman" w:cs="Times New Roman"/>
          <w:sz w:val="24"/>
          <w:szCs w:val="20"/>
          <w:lang w:eastAsia="ru-RU"/>
        </w:rPr>
        <w:t xml:space="preserve">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1.36*.</w:t>
      </w:r>
      <w:r w:rsidRPr="007F2A57">
        <w:rPr>
          <w:rFonts w:ascii="Times New Roman" w:eastAsia="Times New Roman" w:hAnsi="Times New Roman" w:cs="Times New Roman"/>
          <w:sz w:val="24"/>
          <w:szCs w:val="20"/>
          <w:lang w:eastAsia="ru-RU"/>
        </w:rPr>
        <w:t xml:space="preserve">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предприятий общественного питания с числом мест более 50 (кроме общежитий) и домовых кухонь производительностью более 500 обедов в день;</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пунктов приема посуды, а также магазинов суммарной торговой площадью более 1000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мастерских ремонта бытовых машин и приборов, ремонта обуви нормируемой площадью свыше 100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бань, саун, прачечных и химчисток (кроме приемных пунктов и прачечных самообслуживания производительностью до 75 кг белья в смену);</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автоматических телефонных станций, предназначенных для телефонизации жилых зданий общей площадью более 100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общественных уборных;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похоронных бюро.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 надстраиваемом мансардном этаже зданий </w:t>
      </w:r>
      <w:r w:rsidRPr="007F2A57">
        <w:rPr>
          <w:rFonts w:ascii="Times New Roman" w:eastAsia="Times New Roman" w:hAnsi="Times New Roman" w:cs="Times New Roman"/>
          <w:sz w:val="24"/>
          <w:szCs w:val="20"/>
          <w:lang w:val="en-US" w:eastAsia="ru-RU"/>
        </w:rPr>
        <w:t>II</w:t>
      </w:r>
      <w:r w:rsidRPr="007F2A57">
        <w:rPr>
          <w:rFonts w:ascii="Times New Roman" w:eastAsia="Times New Roman" w:hAnsi="Times New Roman" w:cs="Times New Roman"/>
          <w:sz w:val="24"/>
          <w:szCs w:val="20"/>
          <w:lang w:eastAsia="ru-RU"/>
        </w:rPr>
        <w:t xml:space="preserve">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w:t>
      </w:r>
      <w:hyperlink r:id="rId37" w:anchor="i178535" w:tooltip="Пункт 1.38" w:history="1">
        <w:r w:rsidRPr="007F2A57">
          <w:rPr>
            <w:rFonts w:ascii="Artsans" w:eastAsia="Times New Roman" w:hAnsi="Artsans" w:cs="Times New Roman"/>
            <w:color w:val="0000FF"/>
            <w:sz w:val="24"/>
            <w:szCs w:val="20"/>
            <w:u w:val="single"/>
            <w:lang w:eastAsia="ru-RU"/>
          </w:rPr>
          <w:t>п. 1.38</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1.37*.</w:t>
      </w:r>
      <w:r w:rsidRPr="007F2A57">
        <w:rPr>
          <w:rFonts w:ascii="Times New Roman" w:eastAsia="Times New Roman" w:hAnsi="Times New Roman" w:cs="Times New Roman"/>
          <w:sz w:val="24"/>
          <w:szCs w:val="20"/>
          <w:lang w:eastAsia="ru-RU"/>
        </w:rPr>
        <w:t xml:space="preserve"> При устройстве в жилых зданиях встроенных и встроенно-пристроенных стоянок для легковых автомобилей следует соблюдать требования </w:t>
      </w:r>
      <w:hyperlink r:id="rId38" w:tooltip="Стоянки автомобилей" w:history="1">
        <w:r w:rsidRPr="007F2A57">
          <w:rPr>
            <w:rFonts w:ascii="Artsans" w:eastAsia="Times New Roman" w:hAnsi="Artsans" w:cs="Times New Roman"/>
            <w:color w:val="0000FF"/>
            <w:sz w:val="24"/>
            <w:szCs w:val="20"/>
            <w:u w:val="single"/>
            <w:lang w:eastAsia="ru-RU"/>
          </w:rPr>
          <w:t>СНиП 21-02-99</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6" w:name="i178535"/>
      <w:r w:rsidRPr="007F2A57">
        <w:rPr>
          <w:rFonts w:ascii="Times New Roman" w:eastAsia="Times New Roman" w:hAnsi="Times New Roman" w:cs="Times New Roman"/>
          <w:b/>
          <w:bCs/>
          <w:sz w:val="24"/>
          <w:szCs w:val="20"/>
          <w:lang w:eastAsia="ru-RU"/>
        </w:rPr>
        <w:lastRenderedPageBreak/>
        <w:t>1.38*.</w:t>
      </w:r>
      <w:bookmarkStart w:id="27" w:name="PO0000040"/>
      <w:bookmarkEnd w:id="26"/>
      <w:r w:rsidRPr="007F2A57">
        <w:rPr>
          <w:rFonts w:ascii="Times New Roman" w:eastAsia="Times New Roman" w:hAnsi="Times New Roman" w:cs="Times New Roman"/>
          <w:sz w:val="24"/>
          <w:szCs w:val="20"/>
          <w:lang w:eastAsia="ru-RU"/>
        </w:rPr>
        <w:t xml:space="preserve">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 </w:t>
      </w:r>
    </w:p>
    <w:bookmarkEnd w:id="27"/>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Загрузка их со стороны двора жилого дома, где расположены окна и входы в квартиры, не допускается.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не проектировать указанные загрузочные помещения при площади встроенных общественных помещений до 150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1.39*.</w:t>
      </w:r>
      <w:r w:rsidRPr="007F2A57">
        <w:rPr>
          <w:rFonts w:ascii="Times New Roman" w:eastAsia="Times New Roman" w:hAnsi="Times New Roman" w:cs="Times New Roman"/>
          <w:sz w:val="24"/>
          <w:szCs w:val="20"/>
          <w:lang w:eastAsia="ru-RU"/>
        </w:rPr>
        <w:t xml:space="preserve">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 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1.40.</w:t>
      </w:r>
      <w:r w:rsidRPr="007F2A57">
        <w:rPr>
          <w:rFonts w:ascii="Times New Roman" w:eastAsia="Times New Roman" w:hAnsi="Times New Roman" w:cs="Times New Roman"/>
          <w:sz w:val="24"/>
          <w:szCs w:val="20"/>
          <w:lang w:eastAsia="ru-RU"/>
        </w:rPr>
        <w:t xml:space="preserve">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w:t>
      </w:r>
      <w:hyperlink r:id="rId39" w:anchor="i301030" w:tooltip="Пункт 3.7" w:history="1">
        <w:r w:rsidRPr="007F2A57">
          <w:rPr>
            <w:rFonts w:ascii="Artsans" w:eastAsia="Times New Roman" w:hAnsi="Artsans" w:cs="Times New Roman"/>
            <w:color w:val="0000FF"/>
            <w:sz w:val="24"/>
            <w:szCs w:val="20"/>
            <w:u w:val="single"/>
            <w:lang w:eastAsia="ru-RU"/>
          </w:rPr>
          <w:t>п.3.7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1.41.</w:t>
      </w:r>
      <w:r w:rsidRPr="007F2A57">
        <w:rPr>
          <w:rFonts w:ascii="Times New Roman" w:eastAsia="Times New Roman" w:hAnsi="Times New Roman" w:cs="Times New Roman"/>
          <w:sz w:val="24"/>
          <w:szCs w:val="20"/>
          <w:lang w:eastAsia="ru-RU"/>
        </w:rPr>
        <w:t xml:space="preserve">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w:t>
      </w:r>
      <w:hyperlink r:id="rId40" w:anchor="i34921" w:tooltip="Пункт 1.1" w:history="1">
        <w:r w:rsidRPr="007F2A57">
          <w:rPr>
            <w:rFonts w:ascii="Artsans" w:eastAsia="Times New Roman" w:hAnsi="Artsans" w:cs="Times New Roman"/>
            <w:color w:val="0000FF"/>
            <w:sz w:val="24"/>
            <w:szCs w:val="20"/>
            <w:u w:val="single"/>
            <w:lang w:eastAsia="ru-RU"/>
          </w:rPr>
          <w:t>п.1.1</w:t>
        </w:r>
      </w:hyperlink>
      <w:r w:rsidRPr="007F2A57">
        <w:rPr>
          <w:rFonts w:ascii="Times New Roman" w:eastAsia="Times New Roman" w:hAnsi="Times New Roman" w:cs="Times New Roman"/>
          <w:sz w:val="24"/>
          <w:szCs w:val="20"/>
          <w:lang w:eastAsia="ru-RU"/>
        </w:rPr>
        <w:t>, индивидуальных тепловых пунктов - не менее 2,2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1.42.</w:t>
      </w:r>
      <w:r w:rsidRPr="007F2A57">
        <w:rPr>
          <w:rFonts w:ascii="Times New Roman" w:eastAsia="Times New Roman" w:hAnsi="Times New Roman" w:cs="Times New Roman"/>
          <w:sz w:val="24"/>
          <w:szCs w:val="20"/>
          <w:lang w:eastAsia="ru-RU"/>
        </w:rPr>
        <w:t xml:space="preserve">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уменьшать высоту прохода до 1,6 м (в чистоте).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Высота помещений технического подполья не должна превышать 2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1.43.</w:t>
      </w:r>
      <w:r w:rsidRPr="007F2A57">
        <w:rPr>
          <w:rFonts w:ascii="Times New Roman" w:eastAsia="Times New Roman" w:hAnsi="Times New Roman" w:cs="Times New Roman"/>
          <w:sz w:val="24"/>
          <w:szCs w:val="20"/>
          <w:lang w:eastAsia="ru-RU"/>
        </w:rPr>
        <w:t xml:space="preserve"> Размещение жилых помещений в подвальных и цокольных этажах жилых зданий не допускается.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1.44.</w:t>
      </w:r>
      <w:r w:rsidRPr="007F2A57">
        <w:rPr>
          <w:rFonts w:ascii="Times New Roman" w:eastAsia="Times New Roman" w:hAnsi="Times New Roman" w:cs="Times New Roman"/>
          <w:sz w:val="24"/>
          <w:szCs w:val="20"/>
          <w:lang w:eastAsia="ru-RU"/>
        </w:rPr>
        <w:t xml:space="preserve">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w:t>
      </w:r>
      <w:hyperlink r:id="rId41" w:tooltip="Защитные сооружения гражданской обороны" w:history="1">
        <w:r w:rsidRPr="007F2A57">
          <w:rPr>
            <w:rFonts w:ascii="Artsans" w:eastAsia="Times New Roman" w:hAnsi="Artsans" w:cs="Times New Roman"/>
            <w:color w:val="0000FF"/>
            <w:sz w:val="24"/>
            <w:szCs w:val="20"/>
            <w:u w:val="single"/>
            <w:lang w:eastAsia="ru-RU"/>
          </w:rPr>
          <w:t>СНиП II-11-77</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lastRenderedPageBreak/>
        <w:t>1.45*.</w:t>
      </w:r>
      <w:r w:rsidRPr="007F2A57">
        <w:rPr>
          <w:rFonts w:ascii="Times New Roman" w:eastAsia="Times New Roman" w:hAnsi="Times New Roman" w:cs="Times New Roman"/>
          <w:sz w:val="24"/>
          <w:szCs w:val="20"/>
          <w:lang w:eastAsia="ru-RU"/>
        </w:rPr>
        <w:t xml:space="preserve">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6.21 </w:t>
      </w:r>
      <w:hyperlink r:id="rId42"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Технические подвальные, цокольные этажи и чердаки следует разделять противопожарными перегородками 1-го типа на отсеки площадью не более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в несекционных жилых домах, а в секционных - по секциям. Эвакуационные выходы из подвальных и цокольных этажей следует предусматривать в соответствии с 6.12 </w:t>
      </w:r>
      <w:hyperlink r:id="rId43"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В каждом отсеке или секции подвальных и цокольных этажей должно быть не менее двух окон (люков) размером не менее 0,9</w:t>
      </w:r>
      <w:r w:rsidRPr="007F2A57">
        <w:rPr>
          <w:rFonts w:ascii="Times New Roman" w:eastAsia="Times New Roman" w:hAnsi="Times New Roman" w:cs="Times New Roman"/>
          <w:sz w:val="24"/>
          <w:szCs w:val="20"/>
          <w:lang w:eastAsia="ru-RU"/>
        </w:rPr>
        <w:sym w:font="Symbol" w:char="F0B4"/>
      </w:r>
      <w:r w:rsidRPr="007F2A57">
        <w:rPr>
          <w:rFonts w:ascii="Times New Roman" w:eastAsia="Times New Roman" w:hAnsi="Times New Roman" w:cs="Times New Roman"/>
          <w:sz w:val="24"/>
          <w:szCs w:val="20"/>
          <w:lang w:eastAsia="ru-RU"/>
        </w:rPr>
        <w:t xml:space="preserve">1,2 м. Выход на чердак должен предусматриваться из каждой лестничной клетки. Из каждой секции чердака должен быть предусмотрен выход на кровлю по 8.4 </w:t>
      </w:r>
      <w:hyperlink r:id="rId44"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В технических этажах и чердаках двери в противопожарных перегородках могут выполняться из материалов групп горючести Г1 и Г2.</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6.21 </w:t>
      </w:r>
      <w:hyperlink r:id="rId45" w:tooltip="Пожарная безопасность зданий и сооружений" w:history="1">
        <w:r w:rsidRPr="007F2A57">
          <w:rPr>
            <w:rFonts w:ascii="Artsans" w:eastAsia="Times New Roman" w:hAnsi="Artsans" w:cs="Times New Roman"/>
            <w:color w:val="0000FF"/>
            <w:sz w:val="24"/>
            <w:szCs w:val="20"/>
            <w:u w:val="single"/>
            <w:lang w:eastAsia="ru-RU"/>
          </w:rPr>
          <w:t>СНиП 21-01-97</w:t>
        </w:r>
      </w:hyperlink>
      <w:r w:rsidRPr="007F2A57">
        <w:rPr>
          <w:rFonts w:ascii="Times New Roman" w:eastAsia="Times New Roman" w:hAnsi="Times New Roman" w:cs="Times New Roman"/>
          <w:sz w:val="24"/>
          <w:szCs w:val="20"/>
          <w:lang w:eastAsia="ru-RU"/>
        </w:rPr>
        <w:t>. Входы в указанные этажи допускается осуществлять через общие лестничные клетки.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безопасности.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1.46*.</w:t>
      </w:r>
      <w:r w:rsidRPr="007F2A57">
        <w:rPr>
          <w:rFonts w:ascii="Times New Roman" w:eastAsia="Times New Roman" w:hAnsi="Times New Roman" w:cs="Times New Roman"/>
          <w:sz w:val="24"/>
          <w:szCs w:val="20"/>
          <w:lang w:eastAsia="ru-RU"/>
        </w:rPr>
        <w:t xml:space="preserve"> Помещения общественного назначения,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1.47.</w:t>
      </w:r>
      <w:r w:rsidRPr="007F2A57">
        <w:rPr>
          <w:rFonts w:ascii="Times New Roman" w:eastAsia="Times New Roman" w:hAnsi="Times New Roman" w:cs="Times New Roman"/>
          <w:sz w:val="24"/>
          <w:szCs w:val="20"/>
          <w:lang w:eastAsia="ru-RU"/>
        </w:rPr>
        <w:t xml:space="preserve">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в каждой.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наружных стенах подвалов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1.48.</w:t>
      </w:r>
      <w:r w:rsidRPr="007F2A57">
        <w:rPr>
          <w:rFonts w:ascii="Times New Roman" w:eastAsia="Times New Roman" w:hAnsi="Times New Roman" w:cs="Times New Roman"/>
          <w:sz w:val="24"/>
          <w:szCs w:val="20"/>
          <w:lang w:eastAsia="ru-RU"/>
        </w:rPr>
        <w:t xml:space="preserve">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1.49*.</w:t>
      </w:r>
      <w:r w:rsidRPr="007F2A57">
        <w:rPr>
          <w:rFonts w:ascii="Times New Roman" w:eastAsia="Times New Roman" w:hAnsi="Times New Roman" w:cs="Times New Roman"/>
          <w:sz w:val="24"/>
          <w:szCs w:val="20"/>
          <w:lang w:eastAsia="ru-RU"/>
        </w:rPr>
        <w:t xml:space="preserve"> Крыши следует проектировать, как правило, с организованным водостоком. Допускается предусматривать неорганизованный водосток с крыш 1 - 2 - этажных зданий при условии устройства козырьков над входами. </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8" w:name="i188293"/>
      <w:r w:rsidRPr="007F2A57">
        <w:rPr>
          <w:rFonts w:ascii="Times New Roman" w:eastAsia="Times New Roman" w:hAnsi="Times New Roman" w:cs="Arial"/>
          <w:b/>
          <w:bCs/>
          <w:iCs/>
          <w:kern w:val="28"/>
          <w:sz w:val="24"/>
          <w:szCs w:val="28"/>
          <w:lang w:eastAsia="ru-RU"/>
        </w:rPr>
        <w:lastRenderedPageBreak/>
        <w:t>ЛИФТЫ</w:t>
      </w:r>
      <w:bookmarkEnd w:id="28"/>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1.50*.</w:t>
      </w:r>
      <w:r w:rsidRPr="007F2A57">
        <w:rPr>
          <w:rFonts w:ascii="Times New Roman" w:eastAsia="Times New Roman" w:hAnsi="Times New Roman" w:cs="Times New Roman"/>
          <w:sz w:val="24"/>
          <w:szCs w:val="20"/>
          <w:lang w:eastAsia="ru-RU"/>
        </w:rPr>
        <w:t xml:space="preserve">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Для зданий, подлежащих строительству до 2000 г. в IА, IБ, IГ, IД и IVА климатических подрайонах, допускается предусматривать устройство лифтов при отметке пола верхнего этажа 13,5 м и не менее от планировочной отметки земли.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жилых домах для престарелых и семей с инвалидами с отметкой пола верхнего этажа соответственно 8 м и более и 5 м и более следует предусматривать лифты.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Необходимое число лифтов, их грузоподъемность и скорость в жилых зданиях различной этажности следует принимать в соответствии с обязательным </w:t>
      </w:r>
      <w:hyperlink r:id="rId46" w:anchor="i391753" w:tooltip="Приложение 3" w:history="1">
        <w:r w:rsidRPr="007F2A57">
          <w:rPr>
            <w:rFonts w:ascii="Artsans" w:eastAsia="Times New Roman" w:hAnsi="Artsans" w:cs="Times New Roman"/>
            <w:color w:val="0000FF"/>
            <w:sz w:val="24"/>
            <w:szCs w:val="20"/>
            <w:u w:val="single"/>
            <w:lang w:eastAsia="ru-RU"/>
          </w:rPr>
          <w:t>приложением 3</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не предусматривать лифты при надстройке 5-этажных жилых зданий мансардным этажом при отметке надстраиваемого этажа не более 16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1.51.</w:t>
      </w:r>
      <w:r w:rsidRPr="007F2A57">
        <w:rPr>
          <w:rFonts w:ascii="Times New Roman" w:eastAsia="Times New Roman" w:hAnsi="Times New Roman" w:cs="Times New Roman"/>
          <w:sz w:val="24"/>
          <w:szCs w:val="20"/>
          <w:lang w:eastAsia="ru-RU"/>
        </w:rPr>
        <w:t xml:space="preserve">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комнатами, а также смежно с ними. Шахты лифтов не должны быть размещены смежно с жилыми комнатами. </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9" w:name="i196316"/>
      <w:r w:rsidRPr="007F2A57">
        <w:rPr>
          <w:rFonts w:ascii="Times New Roman" w:eastAsia="Times New Roman" w:hAnsi="Times New Roman" w:cs="Arial"/>
          <w:b/>
          <w:bCs/>
          <w:iCs/>
          <w:kern w:val="28"/>
          <w:sz w:val="24"/>
          <w:szCs w:val="28"/>
          <w:lang w:eastAsia="ru-RU"/>
        </w:rPr>
        <w:t>МУСОРОУДАЛЕНИЕ</w:t>
      </w:r>
      <w:bookmarkEnd w:id="29"/>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1.52*.</w:t>
      </w:r>
      <w:r w:rsidRPr="007F2A57">
        <w:rPr>
          <w:rFonts w:ascii="Times New Roman" w:eastAsia="Times New Roman" w:hAnsi="Times New Roman" w:cs="Times New Roman"/>
          <w:sz w:val="24"/>
          <w:szCs w:val="20"/>
          <w:lang w:eastAsia="ru-RU"/>
        </w:rPr>
        <w:t xml:space="preserve"> Необходимость устройства мусоропроводов в жилых зданиях определяется органами местного самоуправления в зависимости от принятой системы мусороудаления.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1.53**.</w:t>
      </w:r>
      <w:r w:rsidRPr="007F2A57">
        <w:rPr>
          <w:rFonts w:ascii="Times New Roman" w:eastAsia="Times New Roman" w:hAnsi="Times New Roman" w:cs="Times New Roman"/>
          <w:sz w:val="24"/>
          <w:szCs w:val="20"/>
          <w:lang w:eastAsia="ru-RU"/>
        </w:rPr>
        <w:t xml:space="preserve"> 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Мусоропровод должен быть оборудован устройствами для периодической промывки, очистки и дезинфекции стволов в соответствии с требованиями СанПиН «Санитарные правила содержания территорий населенных мест».</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1.54*.</w:t>
      </w:r>
      <w:r w:rsidRPr="007F2A57">
        <w:rPr>
          <w:rFonts w:ascii="Times New Roman" w:eastAsia="Times New Roman" w:hAnsi="Times New Roman" w:cs="Times New Roman"/>
          <w:sz w:val="24"/>
          <w:szCs w:val="20"/>
          <w:lang w:eastAsia="ru-RU"/>
        </w:rPr>
        <w:t xml:space="preserve"> Мусоросборную камеру следует размещать непосредственно под стволом мусоропровода с подводкой к ней горячей и холодной воды. Мусоросборную камеру не допускается располагать под жилыми комнатами или смежно с ними. Высота камеры в свету должна быть не менее 1,95 м.</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Мусоросборная камера 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К0. </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30" w:name="i207147"/>
      <w:r w:rsidRPr="007F2A57">
        <w:rPr>
          <w:rFonts w:ascii="Times New Roman" w:eastAsia="Times New Roman" w:hAnsi="Times New Roman" w:cs="Arial"/>
          <w:b/>
          <w:bCs/>
          <w:kern w:val="28"/>
          <w:sz w:val="24"/>
          <w:szCs w:val="32"/>
          <w:lang w:eastAsia="ru-RU"/>
        </w:rPr>
        <w:t>2. ТРЕБОВАНИЯ К ОСНОВНЫМ ЭЛЕМЕНТАМ ЖИЛЫХ ЗДАНИЙ</w:t>
      </w:r>
      <w:bookmarkEnd w:id="30"/>
    </w:p>
    <w:p w:rsidR="007F2A57" w:rsidRPr="007F2A57" w:rsidRDefault="007F2A57" w:rsidP="007F2A57">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31" w:name="i217577"/>
      <w:r w:rsidRPr="007F2A57">
        <w:rPr>
          <w:rFonts w:ascii="Times New Roman" w:eastAsia="Times New Roman" w:hAnsi="Times New Roman" w:cs="Arial"/>
          <w:b/>
          <w:bCs/>
          <w:iCs/>
          <w:kern w:val="28"/>
          <w:sz w:val="24"/>
          <w:szCs w:val="28"/>
          <w:lang w:eastAsia="ru-RU"/>
        </w:rPr>
        <w:t>КВАРТИРЫ И ЖИЛЫЕ ЯЧЕЙКИ ОБЩЕЖИТИЙ</w:t>
      </w:r>
      <w:bookmarkEnd w:id="31"/>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w:t>
      </w:r>
      <w:r w:rsidRPr="007F2A57">
        <w:rPr>
          <w:rFonts w:ascii="Times New Roman" w:eastAsia="Times New Roman" w:hAnsi="Times New Roman" w:cs="Times New Roman"/>
          <w:sz w:val="24"/>
          <w:szCs w:val="20"/>
          <w:lang w:eastAsia="ru-RU"/>
        </w:rPr>
        <w:t xml:space="preserve"> Квартиры в жилых зданиях следует проектировать исходя из условия заселения их одной семьей.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2.2*.</w:t>
      </w:r>
      <w:r w:rsidRPr="007F2A57">
        <w:rPr>
          <w:rFonts w:ascii="Times New Roman" w:eastAsia="Times New Roman" w:hAnsi="Times New Roman" w:cs="Times New Roman"/>
          <w:sz w:val="24"/>
          <w:szCs w:val="20"/>
          <w:lang w:eastAsia="ru-RU"/>
        </w:rPr>
        <w:t xml:space="preserve"> В квартирах следует предусматривать 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lastRenderedPageBreak/>
        <w:t>При наличии неблагоприятных условий лоджии допускается предусматривать только для обеспечения квартир аварийным выходом.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сельских жилых домах устройство веранд и террас разрешается во всех климатических районах.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2.3*.</w:t>
      </w:r>
      <w:r w:rsidRPr="007F2A57">
        <w:rPr>
          <w:rFonts w:ascii="Times New Roman" w:eastAsia="Times New Roman" w:hAnsi="Times New Roman" w:cs="Times New Roman"/>
          <w:sz w:val="24"/>
          <w:szCs w:val="20"/>
          <w:lang w:eastAsia="ru-RU"/>
        </w:rPr>
        <w:t xml:space="preserve"> Типы квартир по числу комнат и их площади (без учета площади балконов, террас, лоджий, холодных кладовых и приквартирных тамбуров) в домах жилищного фонда социального назначения рекомендуется принимать согласно </w:t>
      </w:r>
      <w:hyperlink r:id="rId47" w:anchor="i226659" w:tooltip="Таблица 5" w:history="1">
        <w:r w:rsidRPr="007F2A57">
          <w:rPr>
            <w:rFonts w:ascii="Artsans" w:eastAsia="Times New Roman" w:hAnsi="Artsans" w:cs="Times New Roman"/>
            <w:color w:val="0000FF"/>
            <w:sz w:val="24"/>
            <w:szCs w:val="20"/>
            <w:u w:val="single"/>
            <w:lang w:eastAsia="ru-RU"/>
          </w:rPr>
          <w:t>табл.5</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5</w:t>
      </w:r>
    </w:p>
    <w:tbl>
      <w:tblPr>
        <w:tblW w:w="5000" w:type="pct"/>
        <w:jc w:val="center"/>
        <w:tblCellMar>
          <w:left w:w="28" w:type="dxa"/>
          <w:right w:w="28" w:type="dxa"/>
        </w:tblCellMar>
        <w:tblLook w:val="04A0" w:firstRow="1" w:lastRow="0" w:firstColumn="1" w:lastColumn="0" w:noHBand="0" w:noVBand="1"/>
      </w:tblPr>
      <w:tblGrid>
        <w:gridCol w:w="1710"/>
        <w:gridCol w:w="643"/>
        <w:gridCol w:w="649"/>
        <w:gridCol w:w="642"/>
        <w:gridCol w:w="644"/>
        <w:gridCol w:w="644"/>
        <w:gridCol w:w="642"/>
        <w:gridCol w:w="642"/>
        <w:gridCol w:w="642"/>
        <w:gridCol w:w="644"/>
        <w:gridCol w:w="642"/>
        <w:gridCol w:w="642"/>
        <w:gridCol w:w="625"/>
      </w:tblGrid>
      <w:tr w:rsidR="007F2A57" w:rsidRPr="007F2A57">
        <w:trPr>
          <w:tblHeader/>
          <w:jc w:val="center"/>
        </w:trPr>
        <w:tc>
          <w:tcPr>
            <w:tcW w:w="909" w:type="pct"/>
            <w:vMerge w:val="restar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2" w:name="i226659"/>
            <w:bookmarkStart w:id="33" w:name="TO0000008"/>
            <w:r w:rsidRPr="007F2A57">
              <w:rPr>
                <w:rFonts w:ascii="Times New Roman" w:eastAsia="Times New Roman" w:hAnsi="Times New Roman" w:cs="Times New Roman"/>
                <w:sz w:val="20"/>
                <w:szCs w:val="20"/>
                <w:lang w:eastAsia="ru-RU"/>
              </w:rPr>
              <w:t>Тип поселения</w:t>
            </w:r>
            <w:bookmarkEnd w:id="32"/>
          </w:p>
        </w:tc>
        <w:tc>
          <w:tcPr>
            <w:tcW w:w="4091" w:type="pct"/>
            <w:gridSpan w:val="12"/>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Верхние пределы площади квартир, (больших и малых), м</w:t>
            </w:r>
            <w:r w:rsidRPr="007F2A57">
              <w:rPr>
                <w:rFonts w:ascii="Times New Roman" w:eastAsia="Times New Roman" w:hAnsi="Times New Roman" w:cs="Times New Roman"/>
                <w:sz w:val="20"/>
                <w:szCs w:val="20"/>
                <w:vertAlign w:val="superscript"/>
                <w:lang w:eastAsia="ru-RU"/>
              </w:rPr>
              <w:t>2</w:t>
            </w:r>
            <w:r w:rsidRPr="007F2A57">
              <w:rPr>
                <w:rFonts w:ascii="Times New Roman" w:eastAsia="Times New Roman" w:hAnsi="Times New Roman" w:cs="Times New Roman"/>
                <w:sz w:val="20"/>
                <w:szCs w:val="20"/>
                <w:lang w:eastAsia="ru-RU"/>
              </w:rPr>
              <w:t>, с числом комнат (типы квартир)</w:t>
            </w:r>
          </w:p>
        </w:tc>
      </w:tr>
      <w:bookmarkEnd w:id="17"/>
      <w:tr w:rsidR="007F2A57" w:rsidRPr="007F2A5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687"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c>
          <w:tcPr>
            <w:tcW w:w="683"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w:t>
            </w:r>
          </w:p>
        </w:tc>
        <w:tc>
          <w:tcPr>
            <w:tcW w:w="683"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681"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w:t>
            </w:r>
          </w:p>
        </w:tc>
        <w:tc>
          <w:tcPr>
            <w:tcW w:w="683"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674" w:type="pct"/>
            <w:gridSpan w:val="2"/>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w:t>
            </w:r>
          </w:p>
        </w:tc>
      </w:tr>
      <w:tr w:rsidR="007F2A57" w:rsidRPr="007F2A5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342"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45"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42"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c>
          <w:tcPr>
            <w:tcW w:w="342"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c>
          <w:tcPr>
            <w:tcW w:w="342"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c>
          <w:tcPr>
            <w:tcW w:w="341"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А</w:t>
            </w:r>
          </w:p>
        </w:tc>
        <w:tc>
          <w:tcPr>
            <w:tcW w:w="333"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Б</w:t>
            </w:r>
          </w:p>
        </w:tc>
      </w:tr>
      <w:tr w:rsidR="007F2A57" w:rsidRPr="007F2A57">
        <w:trPr>
          <w:jc w:val="center"/>
        </w:trPr>
        <w:tc>
          <w:tcPr>
            <w:tcW w:w="909"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Город, поселок</w:t>
            </w:r>
          </w:p>
        </w:tc>
        <w:tc>
          <w:tcPr>
            <w:tcW w:w="342"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28</w:t>
            </w:r>
          </w:p>
        </w:tc>
        <w:tc>
          <w:tcPr>
            <w:tcW w:w="345"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36</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44</w:t>
            </w:r>
          </w:p>
        </w:tc>
        <w:tc>
          <w:tcPr>
            <w:tcW w:w="342"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53</w:t>
            </w:r>
          </w:p>
        </w:tc>
        <w:tc>
          <w:tcPr>
            <w:tcW w:w="342"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56</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65</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70</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77</w:t>
            </w:r>
          </w:p>
        </w:tc>
        <w:tc>
          <w:tcPr>
            <w:tcW w:w="342"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84</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95</w:t>
            </w:r>
          </w:p>
        </w:tc>
        <w:tc>
          <w:tcPr>
            <w:tcW w:w="34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96</w:t>
            </w:r>
          </w:p>
        </w:tc>
        <w:tc>
          <w:tcPr>
            <w:tcW w:w="333"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108</w:t>
            </w:r>
          </w:p>
        </w:tc>
      </w:tr>
      <w:tr w:rsidR="007F2A57" w:rsidRPr="007F2A57">
        <w:trPr>
          <w:jc w:val="center"/>
        </w:trPr>
        <w:tc>
          <w:tcPr>
            <w:tcW w:w="909"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Село</w:t>
            </w:r>
          </w:p>
        </w:tc>
        <w:tc>
          <w:tcPr>
            <w:tcW w:w="342"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38</w:t>
            </w:r>
          </w:p>
        </w:tc>
        <w:tc>
          <w:tcPr>
            <w:tcW w:w="345"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44</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w:t>
            </w:r>
          </w:p>
        </w:tc>
        <w:tc>
          <w:tcPr>
            <w:tcW w:w="342"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60</w:t>
            </w:r>
          </w:p>
        </w:tc>
        <w:tc>
          <w:tcPr>
            <w:tcW w:w="342"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66</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76</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77</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89</w:t>
            </w:r>
          </w:p>
        </w:tc>
        <w:tc>
          <w:tcPr>
            <w:tcW w:w="342"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94</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104</w:t>
            </w:r>
          </w:p>
        </w:tc>
        <w:tc>
          <w:tcPr>
            <w:tcW w:w="34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106</w:t>
            </w:r>
          </w:p>
        </w:tc>
        <w:tc>
          <w:tcPr>
            <w:tcW w:w="333"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116</w:t>
            </w:r>
          </w:p>
        </w:tc>
      </w:tr>
    </w:tbl>
    <w:p w:rsidR="007F2A57" w:rsidRPr="007F2A57" w:rsidRDefault="007F2A57" w:rsidP="007F2A57">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bCs/>
          <w:i/>
          <w:iCs/>
          <w:sz w:val="20"/>
          <w:szCs w:val="20"/>
          <w:lang w:eastAsia="ru-RU"/>
        </w:rPr>
        <w:t>Примечание*.</w:t>
      </w:r>
      <w:r w:rsidRPr="007F2A57">
        <w:rPr>
          <w:rFonts w:ascii="Times New Roman" w:eastAsia="Times New Roman" w:hAnsi="Times New Roman" w:cs="Times New Roman"/>
          <w:sz w:val="20"/>
          <w:szCs w:val="20"/>
          <w:lang w:eastAsia="ru-RU"/>
        </w:rPr>
        <w:t xml:space="preserve"> Соотношение типов квартир по числу комнат и площади для конкретных регионов и городов определяется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2.4*.</w:t>
      </w:r>
      <w:r w:rsidRPr="007F2A57">
        <w:rPr>
          <w:rFonts w:ascii="Times New Roman" w:eastAsia="Times New Roman" w:hAnsi="Times New Roman" w:cs="Times New Roman"/>
          <w:sz w:val="24"/>
          <w:szCs w:val="20"/>
          <w:lang w:eastAsia="ru-RU"/>
        </w:rPr>
        <w:t xml:space="preserve"> Площадь гостиной (общей комнаты) в однокомнатной квартире должна быть не менее 14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в квартирах с числом комнат 2 и более - не менее 16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других жилых комнат и кухни - не менее 8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В однокомнатных квартирах типа 1А и двухкомнатных типа 2А городских домов допускается проектировать кухни или кухни-ниши не менее 5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Площадь спальной жилой комнаты и кухни в надстраиваемом мансардном этаже двух- и более комнатных квартир допускается не менее 7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при условии, что общая комната имеет площадь не менее 16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2.5.</w:t>
      </w:r>
      <w:r w:rsidRPr="007F2A57">
        <w:rPr>
          <w:rFonts w:ascii="Times New Roman" w:eastAsia="Times New Roman" w:hAnsi="Times New Roman" w:cs="Times New Roman"/>
          <w:sz w:val="24"/>
          <w:szCs w:val="20"/>
          <w:lang w:eastAsia="ru-RU"/>
        </w:rPr>
        <w:t xml:space="preserve"> В однокомнатных квартирах допускается устройство совмещенных санузлов. Двери уборной, ванной и совмещенного санузла должны открываться наружу.</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2.6.</w:t>
      </w:r>
      <w:r w:rsidRPr="007F2A57">
        <w:rPr>
          <w:rFonts w:ascii="Times New Roman" w:eastAsia="Times New Roman" w:hAnsi="Times New Roman" w:cs="Times New Roman"/>
          <w:sz w:val="24"/>
          <w:szCs w:val="20"/>
          <w:lang w:eastAsia="ru-RU"/>
        </w:rPr>
        <w:t xml:space="preserve">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Не допускается размещение уборной и ванной (или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2.7.</w:t>
      </w:r>
      <w:r w:rsidRPr="007F2A57">
        <w:rPr>
          <w:rFonts w:ascii="Times New Roman" w:eastAsia="Times New Roman" w:hAnsi="Times New Roman" w:cs="Times New Roman"/>
          <w:sz w:val="24"/>
          <w:szCs w:val="20"/>
          <w:lang w:eastAsia="ru-RU"/>
        </w:rPr>
        <w:t xml:space="preserve"> Ширина подсобных помещений квартир должна быть, м, не менее: кухни - 1,7, передней - 1,4, внутриквартирных коридоров - 0,85, уборной - 0,8 (минимальная глубина - 1,2).</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 квартирах для семей с инвалидами ширина подсобных помещений должна быть, м, не менее: кухни - 2,2, передней - 1,6 (с возможностью хранения кресла-коляски), внутриквартирных коридоров - 1,15, размеры ванной или совмещенного санузла (ширина </w:t>
      </w:r>
      <w:r w:rsidRPr="007F2A57">
        <w:rPr>
          <w:rFonts w:ascii="Times New Roman" w:eastAsia="Times New Roman" w:hAnsi="Times New Roman" w:cs="Times New Roman"/>
          <w:sz w:val="24"/>
          <w:szCs w:val="20"/>
          <w:lang w:eastAsia="ru-RU"/>
        </w:rPr>
        <w:sym w:font="Symbol" w:char="F0B4"/>
      </w:r>
      <w:r w:rsidRPr="007F2A57">
        <w:rPr>
          <w:rFonts w:ascii="Times New Roman" w:eastAsia="Times New Roman" w:hAnsi="Times New Roman" w:cs="Times New Roman"/>
          <w:sz w:val="24"/>
          <w:szCs w:val="20"/>
          <w:lang w:eastAsia="ru-RU"/>
        </w:rPr>
        <w:t xml:space="preserve"> глубину) 2,2 </w:t>
      </w:r>
      <w:r w:rsidRPr="007F2A57">
        <w:rPr>
          <w:rFonts w:ascii="Times New Roman" w:eastAsia="Times New Roman" w:hAnsi="Times New Roman" w:cs="Times New Roman"/>
          <w:sz w:val="24"/>
          <w:szCs w:val="20"/>
          <w:lang w:eastAsia="ru-RU"/>
        </w:rPr>
        <w:sym w:font="Symbol" w:char="F0B4"/>
      </w:r>
      <w:r w:rsidRPr="007F2A57">
        <w:rPr>
          <w:rFonts w:ascii="Times New Roman" w:eastAsia="Times New Roman" w:hAnsi="Times New Roman" w:cs="Times New Roman"/>
          <w:sz w:val="24"/>
          <w:szCs w:val="20"/>
          <w:lang w:eastAsia="ru-RU"/>
        </w:rPr>
        <w:t xml:space="preserve"> 2,2, уборной с умывальником - 1,6 </w:t>
      </w:r>
      <w:r w:rsidRPr="007F2A57">
        <w:rPr>
          <w:rFonts w:ascii="Times New Roman" w:eastAsia="Times New Roman" w:hAnsi="Times New Roman" w:cs="Times New Roman"/>
          <w:sz w:val="24"/>
          <w:szCs w:val="20"/>
          <w:lang w:eastAsia="ru-RU"/>
        </w:rPr>
        <w:sym w:font="Symbol" w:char="F0B4"/>
      </w:r>
      <w:r w:rsidRPr="007F2A57">
        <w:rPr>
          <w:rFonts w:ascii="Times New Roman" w:eastAsia="Times New Roman" w:hAnsi="Times New Roman" w:cs="Times New Roman"/>
          <w:sz w:val="24"/>
          <w:szCs w:val="20"/>
          <w:lang w:eastAsia="ru-RU"/>
        </w:rPr>
        <w:t xml:space="preserve"> 2,2.</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2.8.</w:t>
      </w:r>
      <w:r w:rsidRPr="007F2A57">
        <w:rPr>
          <w:rFonts w:ascii="Times New Roman" w:eastAsia="Times New Roman" w:hAnsi="Times New Roman" w:cs="Times New Roman"/>
          <w:sz w:val="24"/>
          <w:szCs w:val="20"/>
          <w:lang w:eastAsia="ru-RU"/>
        </w:rPr>
        <w:t xml:space="preserve"> Из каждой квартиры однокомнатных и блокированных зданий следует, а из квартир первых этажей многоквартирных зданий допускается предусматривать выход на приквартирный участок.</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2.9.</w:t>
      </w:r>
      <w:r w:rsidRPr="007F2A57">
        <w:rPr>
          <w:rFonts w:ascii="Times New Roman" w:eastAsia="Times New Roman" w:hAnsi="Times New Roman" w:cs="Times New Roman"/>
          <w:sz w:val="24"/>
          <w:szCs w:val="20"/>
          <w:lang w:eastAsia="ru-RU"/>
        </w:rPr>
        <w:t xml:space="preserve"> Жилые комнаты общежитий следует проектировать из расчета заселения не более трех человек при площади не менее 6,0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на каждого проживающего. Комнаты должны быть непроходными, шириной не менее 2,2 м, их следует оборудовать встроенными шкафами площадью не менее 0,5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на каждого проживающего.</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4" w:name="i238885"/>
      <w:r w:rsidRPr="007F2A57">
        <w:rPr>
          <w:rFonts w:ascii="Times New Roman" w:eastAsia="Times New Roman" w:hAnsi="Times New Roman" w:cs="Times New Roman"/>
          <w:b/>
          <w:bCs/>
          <w:sz w:val="24"/>
          <w:szCs w:val="20"/>
          <w:lang w:eastAsia="ru-RU"/>
        </w:rPr>
        <w:t>2.10.</w:t>
      </w:r>
      <w:bookmarkStart w:id="35" w:name="PO0000067"/>
      <w:bookmarkEnd w:id="34"/>
      <w:r w:rsidRPr="007F2A57">
        <w:rPr>
          <w:rFonts w:ascii="Times New Roman" w:eastAsia="Times New Roman" w:hAnsi="Times New Roman" w:cs="Times New Roman"/>
          <w:sz w:val="24"/>
          <w:szCs w:val="20"/>
          <w:lang w:eastAsia="ru-RU"/>
        </w:rPr>
        <w:t xml:space="preserve"> Жилые комнаты общежитий следует, как правило, группировать с подсобными помещениями (кухнями или кухнями-нишами, передними, санитарно-гигиеническими </w:t>
      </w:r>
      <w:r w:rsidRPr="007F2A57">
        <w:rPr>
          <w:rFonts w:ascii="Times New Roman" w:eastAsia="Times New Roman" w:hAnsi="Times New Roman" w:cs="Times New Roman"/>
          <w:sz w:val="24"/>
          <w:szCs w:val="20"/>
          <w:lang w:eastAsia="ru-RU"/>
        </w:rPr>
        <w:lastRenderedPageBreak/>
        <w:t>помещениями), в жилые ячейки вместимостью не более 12 чел. для одиночек (рабочих, служащих, студентов) и не более 3 чел. для семейной молодежи.</w:t>
      </w:r>
    </w:p>
    <w:bookmarkEnd w:id="35"/>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на чел. Эти жилые ячейки должны иметь два эвакуационных выхода.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2.11.</w:t>
      </w:r>
      <w:r w:rsidRPr="007F2A57">
        <w:rPr>
          <w:rFonts w:ascii="Times New Roman" w:eastAsia="Times New Roman" w:hAnsi="Times New Roman" w:cs="Times New Roman"/>
          <w:sz w:val="24"/>
          <w:szCs w:val="20"/>
          <w:lang w:eastAsia="ru-RU"/>
        </w:rPr>
        <w:t xml:space="preserve"> Во всех типах общежитий кухни или кухни-ниши следует проектировать с учетом </w:t>
      </w:r>
      <w:hyperlink r:id="rId48" w:anchor="i48588" w:tooltip="Пункт 1.3" w:history="1">
        <w:r w:rsidRPr="007F2A57">
          <w:rPr>
            <w:rFonts w:ascii="Artsans" w:eastAsia="Times New Roman" w:hAnsi="Artsans" w:cs="Times New Roman"/>
            <w:color w:val="0000FF"/>
            <w:sz w:val="24"/>
            <w:szCs w:val="20"/>
            <w:u w:val="single"/>
            <w:lang w:eastAsia="ru-RU"/>
          </w:rPr>
          <w:t>п.1.3</w:t>
        </w:r>
      </w:hyperlink>
      <w:r w:rsidRPr="007F2A57">
        <w:rPr>
          <w:rFonts w:ascii="Times New Roman" w:eastAsia="Times New Roman" w:hAnsi="Times New Roman" w:cs="Times New Roman"/>
          <w:sz w:val="24"/>
          <w:szCs w:val="20"/>
          <w:lang w:eastAsia="ru-RU"/>
        </w:rPr>
        <w:t xml:space="preserve"> из расчета: на 2-6 чел. - не менее 5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на 7 чел. и более - по норме площади 0,8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на чел. Допускается устраивать общие кухни для нескольких жилых ячеек, но не более чем на 25 чел.</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2.12.</w:t>
      </w:r>
      <w:r w:rsidRPr="007F2A57">
        <w:rPr>
          <w:rFonts w:ascii="Times New Roman" w:eastAsia="Times New Roman" w:hAnsi="Times New Roman" w:cs="Times New Roman"/>
          <w:sz w:val="24"/>
          <w:szCs w:val="20"/>
          <w:lang w:eastAsia="ru-RU"/>
        </w:rPr>
        <w:t xml:space="preserve">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36" w:name="i246016"/>
      <w:r w:rsidRPr="007F2A57">
        <w:rPr>
          <w:rFonts w:ascii="Times New Roman" w:eastAsia="Times New Roman" w:hAnsi="Times New Roman" w:cs="Arial"/>
          <w:b/>
          <w:bCs/>
          <w:iCs/>
          <w:kern w:val="28"/>
          <w:sz w:val="24"/>
          <w:szCs w:val="28"/>
          <w:lang w:eastAsia="ru-RU"/>
        </w:rPr>
        <w:t>ПОМЕЩЕНИЯ ОБЩЕСТВЕННОГО НАЗНАЧЕНИЯ СПЕЦИАЛИЗИРОВАННЫХ ТИПОВ ЖИЛИЩА</w:t>
      </w:r>
      <w:bookmarkEnd w:id="36"/>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2.13.</w:t>
      </w:r>
      <w:r w:rsidRPr="007F2A57">
        <w:rPr>
          <w:rFonts w:ascii="Times New Roman" w:eastAsia="Times New Roman" w:hAnsi="Times New Roman" w:cs="Times New Roman"/>
          <w:sz w:val="24"/>
          <w:szCs w:val="20"/>
          <w:lang w:eastAsia="ru-RU"/>
        </w:rPr>
        <w:t xml:space="preserve">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2.14.</w:t>
      </w:r>
      <w:r w:rsidRPr="007F2A57">
        <w:rPr>
          <w:rFonts w:ascii="Times New Roman" w:eastAsia="Times New Roman" w:hAnsi="Times New Roman" w:cs="Times New Roman"/>
          <w:sz w:val="24"/>
          <w:szCs w:val="20"/>
          <w:lang w:eastAsia="ru-RU"/>
        </w:rPr>
        <w:t xml:space="preserve">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1000-1500 мест - также магазин кулинарии и раздаточный пункт детской молочной кухни.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2.15.</w:t>
      </w:r>
      <w:r w:rsidRPr="007F2A57">
        <w:rPr>
          <w:rFonts w:ascii="Times New Roman" w:eastAsia="Times New Roman" w:hAnsi="Times New Roman" w:cs="Times New Roman"/>
          <w:sz w:val="24"/>
          <w:szCs w:val="20"/>
          <w:lang w:eastAsia="ru-RU"/>
        </w:rPr>
        <w:t xml:space="preserve">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2.16.</w:t>
      </w:r>
      <w:r w:rsidRPr="007F2A57">
        <w:rPr>
          <w:rFonts w:ascii="Times New Roman" w:eastAsia="Times New Roman" w:hAnsi="Times New Roman" w:cs="Times New Roman"/>
          <w:sz w:val="24"/>
          <w:szCs w:val="20"/>
          <w:lang w:eastAsia="ru-RU"/>
        </w:rPr>
        <w:t xml:space="preserve"> Площади помещений общественного назначения,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на 1 чел., должны быть не более указанных в </w:t>
      </w:r>
      <w:hyperlink r:id="rId49" w:anchor="i258506" w:tooltip="Таблица 6" w:history="1">
        <w:r w:rsidRPr="007F2A57">
          <w:rPr>
            <w:rFonts w:ascii="Artsans" w:eastAsia="Times New Roman" w:hAnsi="Artsans" w:cs="Times New Roman"/>
            <w:color w:val="0000FF"/>
            <w:sz w:val="24"/>
            <w:szCs w:val="20"/>
            <w:u w:val="single"/>
            <w:lang w:eastAsia="ru-RU"/>
          </w:rPr>
          <w:t>табл.6</w:t>
        </w:r>
      </w:hyperlink>
      <w:r w:rsidRPr="007F2A57">
        <w:rPr>
          <w:rFonts w:ascii="Times New Roman" w:eastAsia="Times New Roman" w:hAnsi="Times New Roman" w:cs="Times New Roman"/>
          <w:sz w:val="24"/>
          <w:szCs w:val="20"/>
          <w:lang w:eastAsia="ru-RU"/>
        </w:rPr>
        <w:t xml:space="preserve">. </w:t>
      </w:r>
    </w:p>
    <w:p w:rsidR="007F2A57" w:rsidRPr="007F2A57" w:rsidRDefault="007F2A57" w:rsidP="007F2A57">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lang w:eastAsia="ru-RU"/>
        </w:rPr>
      </w:pPr>
      <w:r w:rsidRPr="007F2A57">
        <w:rPr>
          <w:rFonts w:ascii="Times New Roman" w:eastAsia="Times New Roman" w:hAnsi="Times New Roman" w:cs="Times New Roman"/>
          <w:bCs/>
          <w:spacing w:val="50"/>
          <w:sz w:val="24"/>
          <w:szCs w:val="20"/>
          <w:lang w:eastAsia="ru-RU"/>
        </w:rPr>
        <w:t>Таблица</w:t>
      </w:r>
      <w:r w:rsidRPr="007F2A57">
        <w:rPr>
          <w:rFonts w:ascii="Times New Roman" w:eastAsia="Times New Roman" w:hAnsi="Times New Roman" w:cs="Times New Roman"/>
          <w:bCs/>
          <w:sz w:val="24"/>
          <w:szCs w:val="20"/>
          <w:lang w:eastAsia="ru-RU"/>
        </w:rPr>
        <w:t xml:space="preserve"> 6</w:t>
      </w:r>
    </w:p>
    <w:tbl>
      <w:tblPr>
        <w:tblW w:w="5000" w:type="pct"/>
        <w:jc w:val="center"/>
        <w:tblCellMar>
          <w:left w:w="28" w:type="dxa"/>
          <w:right w:w="28" w:type="dxa"/>
        </w:tblCellMar>
        <w:tblLook w:val="04A0" w:firstRow="1" w:lastRow="0" w:firstColumn="1" w:lastColumn="0" w:noHBand="0" w:noVBand="1"/>
      </w:tblPr>
      <w:tblGrid>
        <w:gridCol w:w="3852"/>
        <w:gridCol w:w="857"/>
        <w:gridCol w:w="856"/>
        <w:gridCol w:w="856"/>
        <w:gridCol w:w="856"/>
        <w:gridCol w:w="1069"/>
        <w:gridCol w:w="1065"/>
      </w:tblGrid>
      <w:tr w:rsidR="007F2A57" w:rsidRPr="007F2A57">
        <w:trPr>
          <w:tblHeader/>
          <w:jc w:val="center"/>
        </w:trPr>
        <w:tc>
          <w:tcPr>
            <w:tcW w:w="2046" w:type="pct"/>
            <w:vMerge w:val="restar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7" w:name="i258506"/>
            <w:bookmarkStart w:id="38" w:name="TO0000009"/>
            <w:r w:rsidRPr="007F2A57">
              <w:rPr>
                <w:rFonts w:ascii="Times New Roman" w:eastAsia="Times New Roman" w:hAnsi="Times New Roman" w:cs="Times New Roman"/>
                <w:sz w:val="20"/>
                <w:szCs w:val="20"/>
                <w:lang w:eastAsia="ru-RU"/>
              </w:rPr>
              <w:t>Типы специализированного жилища</w:t>
            </w:r>
            <w:bookmarkEnd w:id="37"/>
          </w:p>
        </w:tc>
        <w:tc>
          <w:tcPr>
            <w:tcW w:w="2954" w:type="pct"/>
            <w:gridSpan w:val="6"/>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Число проживающих, чел.</w:t>
            </w:r>
          </w:p>
        </w:tc>
      </w:tr>
      <w:bookmarkEnd w:id="33"/>
      <w:tr w:rsidR="007F2A57" w:rsidRPr="007F2A5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455"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w:t>
            </w:r>
          </w:p>
        </w:tc>
        <w:tc>
          <w:tcPr>
            <w:tcW w:w="455"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100</w:t>
            </w:r>
          </w:p>
        </w:tc>
        <w:tc>
          <w:tcPr>
            <w:tcW w:w="455"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200</w:t>
            </w:r>
          </w:p>
        </w:tc>
        <w:tc>
          <w:tcPr>
            <w:tcW w:w="455"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500</w:t>
            </w:r>
          </w:p>
        </w:tc>
        <w:tc>
          <w:tcPr>
            <w:tcW w:w="568"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1000</w:t>
            </w:r>
          </w:p>
        </w:tc>
        <w:tc>
          <w:tcPr>
            <w:tcW w:w="566" w:type="pct"/>
            <w:tcBorders>
              <w:top w:val="single" w:sz="6" w:space="0" w:color="auto"/>
              <w:left w:val="single" w:sz="4" w:space="0" w:color="auto"/>
              <w:bottom w:val="single" w:sz="6" w:space="0" w:color="auto"/>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1500</w:t>
            </w:r>
          </w:p>
        </w:tc>
      </w:tr>
      <w:tr w:rsidR="007F2A57" w:rsidRPr="007F2A57">
        <w:trPr>
          <w:jc w:val="center"/>
        </w:trPr>
        <w:tc>
          <w:tcPr>
            <w:tcW w:w="204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Общежитие для одиночек (рабочих, служащих, студентов, учащихся профессионально-технических и средних специальных учебных заведений)</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2,6</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2,4</w:t>
            </w:r>
          </w:p>
        </w:tc>
        <w:tc>
          <w:tcPr>
            <w:tcW w:w="568"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2,3</w:t>
            </w:r>
          </w:p>
        </w:tc>
        <w:tc>
          <w:tcPr>
            <w:tcW w:w="56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2,1</w:t>
            </w:r>
          </w:p>
        </w:tc>
      </w:tr>
      <w:tr w:rsidR="007F2A57" w:rsidRPr="007F2A57">
        <w:trPr>
          <w:jc w:val="center"/>
        </w:trPr>
        <w:tc>
          <w:tcPr>
            <w:tcW w:w="204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Общежитие для семейной молодежи</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1,4</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w:t>
            </w:r>
          </w:p>
        </w:tc>
        <w:tc>
          <w:tcPr>
            <w:tcW w:w="568"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w:t>
            </w:r>
          </w:p>
        </w:tc>
        <w:tc>
          <w:tcPr>
            <w:tcW w:w="56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1,0</w:t>
            </w:r>
          </w:p>
        </w:tc>
      </w:tr>
      <w:tr w:rsidR="007F2A57" w:rsidRPr="007F2A57">
        <w:trPr>
          <w:jc w:val="center"/>
        </w:trPr>
        <w:tc>
          <w:tcPr>
            <w:tcW w:w="204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Жилой дом квартирного типа для престарелых</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2,2</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1,9</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1,3</w:t>
            </w:r>
          </w:p>
        </w:tc>
        <w:tc>
          <w:tcPr>
            <w:tcW w:w="455"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568"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56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r>
      <w:tr w:rsidR="007F2A57" w:rsidRPr="007F2A57">
        <w:trPr>
          <w:jc w:val="center"/>
        </w:trPr>
        <w:tc>
          <w:tcPr>
            <w:tcW w:w="2046"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Жилой дом квартирного типа для семей с инвалидами</w:t>
            </w:r>
          </w:p>
        </w:tc>
        <w:tc>
          <w:tcPr>
            <w:tcW w:w="455"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455"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tc>
        <w:tc>
          <w:tcPr>
            <w:tcW w:w="455"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1,4</w:t>
            </w:r>
          </w:p>
        </w:tc>
        <w:tc>
          <w:tcPr>
            <w:tcW w:w="455"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568"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566"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bCs/>
          <w:i/>
          <w:iCs/>
          <w:sz w:val="20"/>
          <w:szCs w:val="20"/>
          <w:lang w:eastAsia="ru-RU"/>
        </w:rPr>
        <w:t>Примечания</w:t>
      </w:r>
      <w:r w:rsidRPr="007F2A57">
        <w:rPr>
          <w:rFonts w:ascii="Times New Roman" w:eastAsia="Times New Roman" w:hAnsi="Times New Roman" w:cs="Times New Roman"/>
          <w:sz w:val="20"/>
          <w:szCs w:val="20"/>
          <w:lang w:eastAsia="ru-RU"/>
        </w:rPr>
        <w:t>: 1. Состав и площади помещений общественного назначения следует принимать в соответствии с программами - заданиями на проектирование.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 В общежитиях на 25 мест следует предусматривать помещения общественного назначения (комнату отдыха и кладовые) по норме площади 1,4 м</w:t>
      </w:r>
      <w:r w:rsidRPr="007F2A57">
        <w:rPr>
          <w:rFonts w:ascii="Times New Roman" w:eastAsia="Times New Roman" w:hAnsi="Times New Roman" w:cs="Times New Roman"/>
          <w:sz w:val="20"/>
          <w:szCs w:val="20"/>
          <w:vertAlign w:val="superscript"/>
          <w:lang w:eastAsia="ru-RU"/>
        </w:rPr>
        <w:t>2</w:t>
      </w:r>
      <w:r w:rsidRPr="007F2A57">
        <w:rPr>
          <w:rFonts w:ascii="Times New Roman" w:eastAsia="Times New Roman" w:hAnsi="Times New Roman" w:cs="Times New Roman"/>
          <w:sz w:val="20"/>
          <w:szCs w:val="20"/>
          <w:lang w:eastAsia="ru-RU"/>
        </w:rPr>
        <w:t xml:space="preserve"> на 1 чел.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w:t>
      </w:r>
      <w:hyperlink r:id="rId50" w:anchor="i238885" w:tooltip="Пункт 2.10" w:history="1">
        <w:r w:rsidRPr="007F2A57">
          <w:rPr>
            <w:rFonts w:ascii="Artsans" w:eastAsia="Times New Roman" w:hAnsi="Artsans" w:cs="Times New Roman"/>
            <w:color w:val="0000FF"/>
            <w:sz w:val="20"/>
            <w:szCs w:val="20"/>
            <w:u w:val="single"/>
            <w:lang w:eastAsia="ru-RU"/>
          </w:rPr>
          <w:t>п.2.10</w:t>
        </w:r>
      </w:hyperlink>
      <w:r w:rsidRPr="007F2A57">
        <w:rPr>
          <w:rFonts w:ascii="Times New Roman" w:eastAsia="Times New Roman" w:hAnsi="Times New Roman" w:cs="Times New Roman"/>
          <w:sz w:val="20"/>
          <w:szCs w:val="20"/>
          <w:lang w:eastAsia="ru-RU"/>
        </w:rPr>
        <w:t xml:space="preserve">. </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39" w:name="i267465"/>
      <w:r w:rsidRPr="007F2A57">
        <w:rPr>
          <w:rFonts w:ascii="Times New Roman" w:eastAsia="Times New Roman" w:hAnsi="Times New Roman" w:cs="Arial"/>
          <w:b/>
          <w:bCs/>
          <w:iCs/>
          <w:kern w:val="28"/>
          <w:sz w:val="24"/>
          <w:szCs w:val="28"/>
          <w:lang w:eastAsia="ru-RU"/>
        </w:rPr>
        <w:lastRenderedPageBreak/>
        <w:t>ХОЗЯЙСТВЕННЫЕ ПОСТРОЙКИ И ПОМЕЩЕНИЯ</w:t>
      </w:r>
      <w:bookmarkEnd w:id="39"/>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2.17.</w:t>
      </w:r>
      <w:r w:rsidRPr="007F2A57">
        <w:rPr>
          <w:rFonts w:ascii="Times New Roman" w:eastAsia="Times New Roman" w:hAnsi="Times New Roman" w:cs="Times New Roman"/>
          <w:sz w:val="24"/>
          <w:szCs w:val="20"/>
          <w:lang w:eastAsia="ru-RU"/>
        </w:rPr>
        <w:t xml:space="preserve">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xml:space="preserve">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2.18*.</w:t>
      </w:r>
      <w:r w:rsidRPr="007F2A57">
        <w:rPr>
          <w:rFonts w:ascii="Times New Roman" w:eastAsia="Times New Roman" w:hAnsi="Times New Roman" w:cs="Times New Roman"/>
          <w:sz w:val="24"/>
          <w:szCs w:val="20"/>
          <w:lang w:eastAsia="ru-RU"/>
        </w:rPr>
        <w:t xml:space="preserve">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принимать в соответствии с территориальными нормами или, при их отсутствии, в соответствии, с техническим заданием на проектирование.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2.19.</w:t>
      </w:r>
      <w:r w:rsidRPr="007F2A57">
        <w:rPr>
          <w:rFonts w:ascii="Times New Roman" w:eastAsia="Times New Roman" w:hAnsi="Times New Roman" w:cs="Times New Roman"/>
          <w:sz w:val="24"/>
          <w:szCs w:val="20"/>
          <w:lang w:eastAsia="ru-RU"/>
        </w:rPr>
        <w:t xml:space="preserve">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2.20.</w:t>
      </w:r>
      <w:r w:rsidRPr="007F2A57">
        <w:rPr>
          <w:rFonts w:ascii="Times New Roman" w:eastAsia="Times New Roman" w:hAnsi="Times New Roman" w:cs="Times New Roman"/>
          <w:sz w:val="24"/>
          <w:szCs w:val="20"/>
          <w:lang w:eastAsia="ru-RU"/>
        </w:rPr>
        <w:t xml:space="preserve"> При устройстве гаражей (в том числе пристроенных) в цокольном, подвальном этажах одно-, двухэтажных одноквартирных и блокированных домов (а в одно-, 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зданиях IV и V степеней огнестойкости над воротами гаража следует предусматривать козырек, если над ним расположены окна других помещений.</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40" w:name="i277083"/>
      <w:r w:rsidRPr="007F2A57">
        <w:rPr>
          <w:rFonts w:ascii="Times New Roman" w:eastAsia="Times New Roman" w:hAnsi="Times New Roman" w:cs="Arial"/>
          <w:b/>
          <w:bCs/>
          <w:kern w:val="28"/>
          <w:sz w:val="24"/>
          <w:szCs w:val="32"/>
          <w:lang w:eastAsia="ru-RU"/>
        </w:rPr>
        <w:t>3. ИНЖЕНЕРНОЕ ОБОРУДОВАНИЕ</w:t>
      </w:r>
      <w:bookmarkEnd w:id="40"/>
      <w:r w:rsidRPr="007F2A57">
        <w:rPr>
          <w:rFonts w:ascii="Times New Roman" w:eastAsia="Times New Roman" w:hAnsi="Times New Roman" w:cs="Arial"/>
          <w:b/>
          <w:bCs/>
          <w:kern w:val="28"/>
          <w:sz w:val="24"/>
          <w:szCs w:val="32"/>
          <w:lang w:eastAsia="ru-RU"/>
        </w:rPr>
        <w:t xml:space="preserve"> </w:t>
      </w:r>
    </w:p>
    <w:p w:rsidR="007F2A57" w:rsidRPr="007F2A57" w:rsidRDefault="007F2A57" w:rsidP="007F2A57">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41" w:name="i287405"/>
      <w:r w:rsidRPr="007F2A57">
        <w:rPr>
          <w:rFonts w:ascii="Times New Roman" w:eastAsia="Times New Roman" w:hAnsi="Times New Roman" w:cs="Arial"/>
          <w:b/>
          <w:bCs/>
          <w:iCs/>
          <w:kern w:val="28"/>
          <w:sz w:val="24"/>
          <w:szCs w:val="28"/>
          <w:lang w:eastAsia="ru-RU"/>
        </w:rPr>
        <w:t>ВОДОСНАБЖЕНИЕ И КАНАЛИЗАЦИЯ</w:t>
      </w:r>
      <w:bookmarkEnd w:id="41"/>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w:t>
      </w:r>
      <w:r w:rsidRPr="007F2A57">
        <w:rPr>
          <w:rFonts w:ascii="Times New Roman" w:eastAsia="Times New Roman" w:hAnsi="Times New Roman" w:cs="Times New Roman"/>
          <w:sz w:val="24"/>
          <w:szCs w:val="20"/>
          <w:lang w:eastAsia="ru-RU"/>
        </w:rPr>
        <w:t xml:space="preserve"> В жилых зданиях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w:t>
      </w:r>
      <w:hyperlink r:id="rId51" w:tooltip="Внутренний водопровод и канализация зданий" w:history="1">
        <w:r w:rsidRPr="007F2A57">
          <w:rPr>
            <w:rFonts w:ascii="Artsans" w:eastAsia="Times New Roman" w:hAnsi="Artsans" w:cs="Times New Roman"/>
            <w:color w:val="0000FF"/>
            <w:sz w:val="24"/>
            <w:szCs w:val="20"/>
            <w:u w:val="single"/>
            <w:lang w:eastAsia="ru-RU"/>
          </w:rPr>
          <w:t>СНиП 2.04.01-85</w:t>
        </w:r>
      </w:hyperlink>
      <w:r w:rsidRPr="007F2A57">
        <w:rPr>
          <w:rFonts w:ascii="Times New Roman" w:eastAsia="Times New Roman" w:hAnsi="Times New Roman" w:cs="Times New Roman"/>
          <w:sz w:val="24"/>
          <w:szCs w:val="20"/>
          <w:lang w:eastAsia="ru-RU"/>
        </w:rPr>
        <w:t>. В зданиях высотой до 50 м допускается вместо внутреннего противопожарного водопровода предусматривать устройство сухотрубов с выведенными на фасад здания патрубками для подключения пожарных автомобилей.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 районах без централизованных инженерных сетей допускается проектировать одно-, двухэтажные жилые здания с неканализованными уборными.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I, II и III климатических районах, за исключением IIIБ подрайона, допускается устраивать теплые неканализованные уборные (люфт-клозеты и т.п.), предусматриваемые в квартирных домах в пределах отапливаемой части здания, а в общежитиях вместимостью не более 50 чел. вне основных пределов здания, соединенные с ним теплым переходом.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IV климатическом районе и IIIБ климатическом подрайоне устройство неканализованных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3.1а.</w:t>
      </w:r>
      <w:r w:rsidRPr="007F2A57">
        <w:rPr>
          <w:rFonts w:ascii="Times New Roman" w:eastAsia="Times New Roman" w:hAnsi="Times New Roman" w:cs="Times New Roman"/>
          <w:sz w:val="24"/>
          <w:szCs w:val="20"/>
          <w:lang w:eastAsia="ru-RU"/>
        </w:rPr>
        <w:t xml:space="preserve">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Шланг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2" w:name="i296904"/>
      <w:r w:rsidRPr="007F2A57">
        <w:rPr>
          <w:rFonts w:ascii="Times New Roman" w:eastAsia="Times New Roman" w:hAnsi="Times New Roman" w:cs="Arial"/>
          <w:b/>
          <w:bCs/>
          <w:iCs/>
          <w:kern w:val="28"/>
          <w:sz w:val="24"/>
          <w:szCs w:val="28"/>
          <w:lang w:eastAsia="ru-RU"/>
        </w:rPr>
        <w:lastRenderedPageBreak/>
        <w:t xml:space="preserve">ОТОПЛЕНИЕ, ВЕНТИЛЯЦИЯ И </w:t>
      </w:r>
      <w:r w:rsidRPr="007F2A57">
        <w:rPr>
          <w:rFonts w:ascii="Times New Roman" w:eastAsia="Times New Roman" w:hAnsi="Times New Roman" w:cs="Arial"/>
          <w:b/>
          <w:bCs/>
          <w:iCs/>
          <w:kern w:val="28"/>
          <w:sz w:val="24"/>
          <w:szCs w:val="28"/>
          <w:lang w:eastAsia="ru-RU"/>
        </w:rPr>
        <w:br/>
        <w:t>КОНДИЦИОНИРОВАНИЕ ВОЗДУХА</w:t>
      </w:r>
      <w:bookmarkEnd w:id="42"/>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3.2*.</w:t>
      </w:r>
      <w:r w:rsidRPr="007F2A57">
        <w:rPr>
          <w:rFonts w:ascii="Times New Roman" w:eastAsia="Times New Roman" w:hAnsi="Times New Roman" w:cs="Times New Roman"/>
          <w:sz w:val="24"/>
          <w:szCs w:val="20"/>
          <w:lang w:eastAsia="ru-RU"/>
        </w:rPr>
        <w:t xml:space="preserve"> В жилых зданиях следует предусматривать отопление и вентиляцию с естественным побуждением, проектируемые согласно </w:t>
      </w:r>
      <w:hyperlink r:id="rId52" w:tooltip="Отопление, вентиляция и кондиционирование" w:history="1">
        <w:r w:rsidRPr="007F2A57">
          <w:rPr>
            <w:rFonts w:ascii="Artsans" w:eastAsia="Times New Roman" w:hAnsi="Artsans" w:cs="Times New Roman"/>
            <w:color w:val="0000FF"/>
            <w:sz w:val="24"/>
            <w:szCs w:val="20"/>
            <w:u w:val="single"/>
            <w:lang w:eastAsia="ru-RU"/>
          </w:rPr>
          <w:t>СНиП 2.04.05-91</w:t>
        </w:r>
      </w:hyperlink>
      <w:r w:rsidRPr="007F2A57">
        <w:rPr>
          <w:rFonts w:ascii="Times New Roman" w:eastAsia="Times New Roman" w:hAnsi="Times New Roman" w:cs="Times New Roman"/>
          <w:sz w:val="24"/>
          <w:szCs w:val="20"/>
          <w:lang w:eastAsia="ru-RU"/>
        </w:rPr>
        <w:t xml:space="preserve">*. Расчетные параметры воздуха и кратность воздухообмена в помещениях следует принимать в соответствии с обязательным </w:t>
      </w:r>
      <w:hyperlink r:id="rId53" w:anchor="i425265" w:tooltip="Приложение 4" w:history="1">
        <w:r w:rsidRPr="007F2A57">
          <w:rPr>
            <w:rFonts w:ascii="Artsans" w:eastAsia="Times New Roman" w:hAnsi="Artsans" w:cs="Times New Roman"/>
            <w:color w:val="0000FF"/>
            <w:sz w:val="24"/>
            <w:szCs w:val="20"/>
            <w:u w:val="single"/>
            <w:lang w:eastAsia="ru-RU"/>
          </w:rPr>
          <w:t>приложением 4</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3.3.</w:t>
      </w:r>
      <w:r w:rsidRPr="007F2A57">
        <w:rPr>
          <w:rFonts w:ascii="Times New Roman" w:eastAsia="Times New Roman" w:hAnsi="Times New Roman" w:cs="Times New Roman"/>
          <w:sz w:val="24"/>
          <w:szCs w:val="20"/>
          <w:lang w:eastAsia="ru-RU"/>
        </w:rPr>
        <w:t xml:space="preserve"> При расчете ограждающих конструкций жилых зданий следует принимать: температуру внутреннего воздуха 18 °С в районах с температурой наиболее холодной пятидневки (определяемой согласно </w:t>
      </w:r>
      <w:hyperlink r:id="rId54" w:tooltip="Строительная климатология и геофизика" w:history="1">
        <w:r w:rsidRPr="007F2A57">
          <w:rPr>
            <w:rFonts w:ascii="Artsans" w:eastAsia="Times New Roman" w:hAnsi="Artsans" w:cs="Times New Roman"/>
            <w:color w:val="0000FF"/>
            <w:sz w:val="24"/>
            <w:szCs w:val="20"/>
            <w:u w:val="single"/>
            <w:lang w:eastAsia="ru-RU"/>
          </w:rPr>
          <w:t>СНиП 2.01.01-82</w:t>
        </w:r>
      </w:hyperlink>
      <w:r w:rsidRPr="007F2A57">
        <w:rPr>
          <w:rFonts w:ascii="Times New Roman" w:eastAsia="Times New Roman" w:hAnsi="Times New Roman" w:cs="Times New Roman"/>
          <w:sz w:val="24"/>
          <w:szCs w:val="20"/>
          <w:lang w:eastAsia="ru-RU"/>
        </w:rPr>
        <w:t>) выше минус 31 °С и 20 °С при минус 31 °С и ниже; относительную влажность воздуха равной 55 %.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3.4.</w:t>
      </w:r>
      <w:r w:rsidRPr="007F2A57">
        <w:rPr>
          <w:rFonts w:ascii="Times New Roman" w:eastAsia="Times New Roman" w:hAnsi="Times New Roman" w:cs="Times New Roman"/>
          <w:sz w:val="24"/>
          <w:szCs w:val="20"/>
          <w:lang w:eastAsia="ru-RU"/>
        </w:rPr>
        <w:t xml:space="preserve">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Вытяжную вентиляцию жилых комнат квартир и общежитий следует предусматривать через вытяжные каналы кухонь, уборных, ванных (душевых) и сушильных шкафов.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При установке в кухнях газовых водонагревателей газоход от водонагревателя надлежит рассматривать как дополнительный вытяжной канал.</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3.5.</w:t>
      </w:r>
      <w:r w:rsidRPr="007F2A57">
        <w:rPr>
          <w:rFonts w:ascii="Times New Roman" w:eastAsia="Times New Roman" w:hAnsi="Times New Roman" w:cs="Times New Roman"/>
          <w:sz w:val="24"/>
          <w:szCs w:val="20"/>
          <w:lang w:eastAsia="ru-RU"/>
        </w:rPr>
        <w:t xml:space="preserve"> Местные вентиляционные каналы одной квартиры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не допускается.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3.6.*</w:t>
      </w:r>
      <w:r w:rsidRPr="007F2A57">
        <w:rPr>
          <w:rFonts w:ascii="Times New Roman" w:eastAsia="Times New Roman" w:hAnsi="Times New Roman" w:cs="Times New Roman"/>
          <w:sz w:val="24"/>
          <w:szCs w:val="20"/>
          <w:lang w:eastAsia="ru-RU"/>
        </w:rPr>
        <w:t xml:space="preserve">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Отопление, вентиляцию и кондиционирование воздуха следует проектировать в соответствии со </w:t>
      </w:r>
      <w:hyperlink r:id="rId55" w:tooltip="Отопление, вентиляция и кондиционирование" w:history="1">
        <w:r w:rsidRPr="007F2A57">
          <w:rPr>
            <w:rFonts w:ascii="Artsans" w:eastAsia="Times New Roman" w:hAnsi="Artsans" w:cs="Times New Roman"/>
            <w:color w:val="0000FF"/>
            <w:sz w:val="24"/>
            <w:szCs w:val="20"/>
            <w:u w:val="single"/>
            <w:lang w:eastAsia="ru-RU"/>
          </w:rPr>
          <w:t>СНиП 2.04.05-91</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43" w:name="i301030"/>
      <w:r w:rsidRPr="007F2A57">
        <w:rPr>
          <w:rFonts w:ascii="Times New Roman" w:eastAsia="Times New Roman" w:hAnsi="Times New Roman" w:cs="Times New Roman"/>
          <w:b/>
          <w:bCs/>
          <w:sz w:val="24"/>
          <w:szCs w:val="20"/>
          <w:lang w:eastAsia="ru-RU"/>
        </w:rPr>
        <w:t>3.7.</w:t>
      </w:r>
      <w:bookmarkStart w:id="44" w:name="PO0000088"/>
      <w:bookmarkEnd w:id="43"/>
      <w:r w:rsidRPr="007F2A57">
        <w:rPr>
          <w:rFonts w:ascii="Times New Roman" w:eastAsia="Times New Roman" w:hAnsi="Times New Roman" w:cs="Times New Roman"/>
          <w:sz w:val="24"/>
          <w:szCs w:val="20"/>
          <w:lang w:eastAsia="ru-RU"/>
        </w:rPr>
        <w:t xml:space="preserve">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bookmarkEnd w:id="44"/>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3.8.</w:t>
      </w:r>
      <w:r w:rsidRPr="007F2A57">
        <w:rPr>
          <w:rFonts w:ascii="Times New Roman" w:eastAsia="Times New Roman" w:hAnsi="Times New Roman" w:cs="Times New Roman"/>
          <w:sz w:val="24"/>
          <w:szCs w:val="20"/>
          <w:lang w:eastAsia="ru-RU"/>
        </w:rPr>
        <w:t xml:space="preserve">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3.9.</w:t>
      </w:r>
      <w:r w:rsidRPr="007F2A57">
        <w:rPr>
          <w:rFonts w:ascii="Times New Roman" w:eastAsia="Times New Roman" w:hAnsi="Times New Roman" w:cs="Times New Roman"/>
          <w:sz w:val="24"/>
          <w:szCs w:val="20"/>
          <w:lang w:eastAsia="ru-RU"/>
        </w:rPr>
        <w:t xml:space="preserve"> В климатических районах с температурой наиболее холодной пятидневки (обеспеченностью 0,92) ниже минус 40 °С жилые здания высотой три этажа и более допускается оборудовать приточной вентиляцией с подогревом наружного воздуха.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3.10.</w:t>
      </w:r>
      <w:r w:rsidRPr="007F2A57">
        <w:rPr>
          <w:rFonts w:ascii="Times New Roman" w:eastAsia="Times New Roman" w:hAnsi="Times New Roman" w:cs="Times New Roman"/>
          <w:sz w:val="24"/>
          <w:szCs w:val="20"/>
          <w:lang w:eastAsia="ru-RU"/>
        </w:rPr>
        <w:t xml:space="preserve">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Поквартирные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lastRenderedPageBreak/>
        <w:t>3.11.</w:t>
      </w:r>
      <w:r w:rsidRPr="007F2A57">
        <w:rPr>
          <w:rFonts w:ascii="Times New Roman" w:eastAsia="Times New Roman" w:hAnsi="Times New Roman" w:cs="Times New Roman"/>
          <w:sz w:val="24"/>
          <w:szCs w:val="20"/>
          <w:lang w:eastAsia="ru-RU"/>
        </w:rPr>
        <w:t xml:space="preserve">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w:t>
      </w:r>
    </w:p>
    <w:p w:rsidR="007F2A57" w:rsidRPr="007F2A57" w:rsidRDefault="007F2A57" w:rsidP="007F2A57">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5" w:name="i316753"/>
      <w:r w:rsidRPr="007F2A57">
        <w:rPr>
          <w:rFonts w:ascii="Times New Roman" w:eastAsia="Times New Roman" w:hAnsi="Times New Roman" w:cs="Arial"/>
          <w:b/>
          <w:bCs/>
          <w:iCs/>
          <w:kern w:val="28"/>
          <w:sz w:val="24"/>
          <w:szCs w:val="28"/>
          <w:lang w:eastAsia="ru-RU"/>
        </w:rPr>
        <w:t>ЭЛЕКТРОТЕХНИЧЕСКИЕ УСТРОЙСТВА</w:t>
      </w:r>
      <w:bookmarkEnd w:id="45"/>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3.12*.</w:t>
      </w:r>
      <w:r w:rsidRPr="007F2A57">
        <w:rPr>
          <w:rFonts w:ascii="Times New Roman" w:eastAsia="Times New Roman" w:hAnsi="Times New Roman" w:cs="Times New Roman"/>
          <w:sz w:val="24"/>
          <w:szCs w:val="20"/>
          <w:lang w:eastAsia="ru-RU"/>
        </w:rPr>
        <w:t xml:space="preserve"> В жилых зданиях следует предусматривать электроосвещение,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Внутридомовые и внутриквартирные электрические сети должны оборудоваться устройствами защитного отключения (УЗО) согласно ПУЭ.</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3.13*.</w:t>
      </w:r>
      <w:r w:rsidRPr="007F2A57">
        <w:rPr>
          <w:rFonts w:ascii="Times New Roman" w:eastAsia="Times New Roman" w:hAnsi="Times New Roman" w:cs="Times New Roman"/>
          <w:sz w:val="24"/>
          <w:szCs w:val="20"/>
          <w:lang w:eastAsia="ru-RU"/>
        </w:rPr>
        <w:t xml:space="preserve">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 xml:space="preserve">Во встроенных в жилые дома предприятиях общественного питания, торговли, бытового обслуживания установка газового оборудования не допускается.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Допускается установка электроплит в домах любой этажности, оборудованных центральным отоплением и горячим водоснабжением по согласованию с энергоснабжающей организацией.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3.14*.</w:t>
      </w:r>
      <w:r w:rsidRPr="007F2A57">
        <w:rPr>
          <w:rFonts w:ascii="Times New Roman" w:eastAsia="Times New Roman" w:hAnsi="Times New Roman" w:cs="Times New Roman"/>
          <w:sz w:val="24"/>
          <w:szCs w:val="20"/>
          <w:lang w:eastAsia="ru-RU"/>
        </w:rPr>
        <w:t xml:space="preserve"> Проекты электрооборудования,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3.15*.</w:t>
      </w:r>
      <w:r w:rsidRPr="007F2A57">
        <w:rPr>
          <w:rFonts w:ascii="Times New Roman" w:eastAsia="Times New Roman" w:hAnsi="Times New Roman" w:cs="Times New Roman"/>
          <w:sz w:val="24"/>
          <w:szCs w:val="20"/>
          <w:lang w:eastAsia="ru-RU"/>
        </w:rPr>
        <w:t xml:space="preserve"> Аварийную противодымную вентиляцию следует проектировать в соответствии со </w:t>
      </w:r>
      <w:hyperlink r:id="rId56" w:tooltip="Отопление, вентиляция и кондиционирование" w:history="1">
        <w:r w:rsidRPr="007F2A57">
          <w:rPr>
            <w:rFonts w:ascii="Artsans" w:eastAsia="Times New Roman" w:hAnsi="Artsans" w:cs="Times New Roman"/>
            <w:color w:val="0000FF"/>
            <w:sz w:val="24"/>
            <w:szCs w:val="20"/>
            <w:u w:val="single"/>
            <w:lang w:eastAsia="ru-RU"/>
          </w:rPr>
          <w:t>СНиП 2.04.05-91</w:t>
        </w:r>
      </w:hyperlink>
      <w:r w:rsidRPr="007F2A57">
        <w:rPr>
          <w:rFonts w:ascii="Times New Roman" w:eastAsia="Times New Roman" w:hAnsi="Times New Roman" w:cs="Times New Roman"/>
          <w:sz w:val="24"/>
          <w:szCs w:val="20"/>
          <w:lang w:eastAsia="ru-RU"/>
        </w:rPr>
        <w:t>*. Металлические шкафы автоматического управления пожарными устройствами следует размещать в электрощитовом помещении в первом этаже. Вывод сигнала о пожаре следует предусматривать в пункт объединенной диспетчерской службы.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3.16.</w:t>
      </w:r>
      <w:r w:rsidRPr="007F2A57">
        <w:rPr>
          <w:rFonts w:ascii="Times New Roman" w:eastAsia="Times New Roman" w:hAnsi="Times New Roman" w:cs="Times New Roman"/>
          <w:sz w:val="24"/>
          <w:szCs w:val="20"/>
          <w:lang w:eastAsia="ru-RU"/>
        </w:rPr>
        <w:t xml:space="preserve">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3.17.</w:t>
      </w:r>
      <w:r w:rsidRPr="007F2A57">
        <w:rPr>
          <w:rFonts w:ascii="Times New Roman" w:eastAsia="Times New Roman" w:hAnsi="Times New Roman" w:cs="Times New Roman"/>
          <w:sz w:val="24"/>
          <w:szCs w:val="20"/>
          <w:lang w:eastAsia="ru-RU"/>
        </w:rPr>
        <w:t xml:space="preserve">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3.18.</w:t>
      </w:r>
      <w:r w:rsidRPr="007F2A57">
        <w:rPr>
          <w:rFonts w:ascii="Times New Roman" w:eastAsia="Times New Roman" w:hAnsi="Times New Roman" w:cs="Times New Roman"/>
          <w:sz w:val="24"/>
          <w:szCs w:val="20"/>
          <w:lang w:eastAsia="ru-RU"/>
        </w:rPr>
        <w:t xml:space="preserve"> Молниезащита проектируется в соответствии с требованиями </w:t>
      </w:r>
      <w:hyperlink r:id="rId57" w:tooltip="Инструкция по устройству молниезащиты зданий и сооружений" w:history="1">
        <w:r w:rsidRPr="007F2A57">
          <w:rPr>
            <w:rFonts w:ascii="Artsans" w:eastAsia="Times New Roman" w:hAnsi="Artsans" w:cs="Times New Roman"/>
            <w:color w:val="0000FF"/>
            <w:sz w:val="24"/>
            <w:szCs w:val="20"/>
            <w:u w:val="single"/>
            <w:lang w:eastAsia="ru-RU"/>
          </w:rPr>
          <w:t>РД 34.21.122-87</w:t>
        </w:r>
      </w:hyperlink>
      <w:r w:rsidRPr="007F2A57">
        <w:rPr>
          <w:rFonts w:ascii="Times New Roman" w:eastAsia="Times New Roman" w:hAnsi="Times New Roman" w:cs="Times New Roman"/>
          <w:sz w:val="24"/>
          <w:szCs w:val="20"/>
          <w:lang w:eastAsia="ru-RU"/>
        </w:rPr>
        <w:t xml:space="preserve"> в зависимости от высоты расположения здания.</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 xml:space="preserve">Пункт 3.19. Исключить.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3.20*.</w:t>
      </w:r>
      <w:r w:rsidRPr="007F2A57">
        <w:rPr>
          <w:rFonts w:ascii="Times New Roman" w:eastAsia="Times New Roman" w:hAnsi="Times New Roman" w:cs="Times New Roman"/>
          <w:sz w:val="24"/>
          <w:szCs w:val="20"/>
          <w:lang w:eastAsia="ru-RU"/>
        </w:rPr>
        <w:t xml:space="preserve"> В многоквартирных жилых зданиях при входе следует, как правило, устанавливать домофоны или кодовые замки.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3.21.</w:t>
      </w:r>
      <w:r w:rsidRPr="007F2A57">
        <w:rPr>
          <w:rFonts w:ascii="Times New Roman" w:eastAsia="Times New Roman" w:hAnsi="Times New Roman" w:cs="Times New Roman"/>
          <w:sz w:val="24"/>
          <w:szCs w:val="20"/>
          <w:lang w:eastAsia="ru-RU"/>
        </w:rPr>
        <w:t xml:space="preserve"> Помещения квартир и общежитий (кроме санузлов, ванных комнат, душевых, постирочных, саун) следует оборудовать автономными оптико-электронными дымовыми пожарными извещателями, соответствующими требованиям </w:t>
      </w:r>
      <w:hyperlink r:id="rId58" w:tooltip="Извещатели пожарные автономные. Общие технические требования. Методы испытаний." w:history="1">
        <w:r w:rsidRPr="007F2A57">
          <w:rPr>
            <w:rFonts w:ascii="Artsans" w:eastAsia="Times New Roman" w:hAnsi="Artsans" w:cs="Times New Roman"/>
            <w:color w:val="0000FF"/>
            <w:sz w:val="24"/>
            <w:szCs w:val="20"/>
            <w:u w:val="single"/>
            <w:lang w:eastAsia="ru-RU"/>
          </w:rPr>
          <w:t>НПБ 66-97</w:t>
        </w:r>
      </w:hyperlink>
      <w:r w:rsidRPr="007F2A57">
        <w:rPr>
          <w:rFonts w:ascii="Times New Roman" w:eastAsia="Times New Roman" w:hAnsi="Times New Roman" w:cs="Times New Roman"/>
          <w:sz w:val="24"/>
          <w:szCs w:val="20"/>
          <w:lang w:eastAsia="ru-RU"/>
        </w:rPr>
        <w:t xml:space="preserve">, с категорией защиты </w:t>
      </w:r>
      <w:r w:rsidRPr="007F2A57">
        <w:rPr>
          <w:rFonts w:ascii="Times New Roman" w:eastAsia="Times New Roman" w:hAnsi="Times New Roman" w:cs="Times New Roman"/>
          <w:sz w:val="24"/>
          <w:szCs w:val="20"/>
          <w:lang w:val="en-US" w:eastAsia="ru-RU"/>
        </w:rPr>
        <w:t>IP</w:t>
      </w:r>
      <w:r w:rsidRPr="007F2A57">
        <w:rPr>
          <w:rFonts w:ascii="Times New Roman" w:eastAsia="Times New Roman" w:hAnsi="Times New Roman" w:cs="Times New Roman"/>
          <w:sz w:val="24"/>
          <w:szCs w:val="20"/>
          <w:lang w:eastAsia="ru-RU"/>
        </w:rPr>
        <w:t xml:space="preserve"> 40 (по </w:t>
      </w:r>
      <w:hyperlink r:id="rId59" w:tooltip="Степени защиты, обеспечиваемые оболочками (код IP)" w:history="1">
        <w:r w:rsidRPr="007F2A57">
          <w:rPr>
            <w:rFonts w:ascii="Artsans" w:eastAsia="Times New Roman" w:hAnsi="Artsans" w:cs="Times New Roman"/>
            <w:color w:val="0000FF"/>
            <w:sz w:val="24"/>
            <w:szCs w:val="20"/>
            <w:u w:val="single"/>
            <w:lang w:eastAsia="ru-RU"/>
          </w:rPr>
          <w:t>ГОСТ 14254-96</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lastRenderedPageBreak/>
        <w:t>Извещатели устанавливаются, как правило, на потолке. Допускается их установка на стенах и перегородках помещений не ниже 0,3 м от потолка и на расстоянии верхнего края чувствительного элемента извещателя от потолка не менее 0,1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kern w:val="28"/>
          <w:sz w:val="24"/>
          <w:szCs w:val="32"/>
          <w:lang w:eastAsia="ru-RU"/>
        </w:rPr>
      </w:pPr>
      <w:bookmarkStart w:id="46" w:name="i331764"/>
      <w:bookmarkStart w:id="47" w:name="PO0000102"/>
      <w:bookmarkStart w:id="48" w:name="i323385"/>
      <w:bookmarkEnd w:id="48"/>
      <w:r w:rsidRPr="007F2A57">
        <w:rPr>
          <w:rFonts w:ascii="Times New Roman" w:eastAsia="Times New Roman" w:hAnsi="Times New Roman" w:cs="Arial"/>
          <w:kern w:val="28"/>
          <w:sz w:val="24"/>
          <w:szCs w:val="32"/>
          <w:lang w:eastAsia="ru-RU"/>
        </w:rPr>
        <w:t xml:space="preserve">ПРИЛОЖЕНИЕ 1 </w:t>
      </w:r>
      <w:r w:rsidRPr="007F2A57">
        <w:rPr>
          <w:rFonts w:ascii="Times New Roman" w:eastAsia="Times New Roman" w:hAnsi="Times New Roman" w:cs="Arial"/>
          <w:kern w:val="28"/>
          <w:sz w:val="24"/>
          <w:szCs w:val="32"/>
          <w:lang w:eastAsia="ru-RU"/>
        </w:rPr>
        <w:br/>
      </w:r>
      <w:bookmarkStart w:id="49" w:name="_Toc524186261"/>
      <w:bookmarkEnd w:id="46"/>
      <w:bookmarkEnd w:id="47"/>
      <w:r w:rsidRPr="007F2A57">
        <w:rPr>
          <w:rFonts w:ascii="Times New Roman" w:eastAsia="Times New Roman" w:hAnsi="Times New Roman" w:cs="Arial"/>
          <w:i/>
          <w:kern w:val="28"/>
          <w:sz w:val="24"/>
          <w:szCs w:val="32"/>
          <w:lang w:eastAsia="ru-RU"/>
        </w:rPr>
        <w:t>Обязательное</w:t>
      </w:r>
      <w:bookmarkEnd w:id="49"/>
    </w:p>
    <w:p w:rsidR="007F2A57" w:rsidRPr="007F2A57" w:rsidRDefault="007F2A57" w:rsidP="007F2A57">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bookmarkStart w:id="50" w:name="i344753"/>
      <w:r w:rsidRPr="007F2A57">
        <w:rPr>
          <w:rFonts w:ascii="Times New Roman" w:eastAsia="Times New Roman" w:hAnsi="Times New Roman" w:cs="Arial"/>
          <w:b/>
          <w:bCs/>
          <w:kern w:val="28"/>
          <w:sz w:val="24"/>
          <w:szCs w:val="32"/>
          <w:lang w:eastAsia="ru-RU"/>
        </w:rPr>
        <w:t>ТЕРМИНЫ И ОПРЕДЕЛЕНИЯ</w:t>
      </w:r>
      <w:bookmarkEnd w:id="50"/>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Балкон </w:t>
      </w:r>
      <w:r w:rsidRPr="007F2A57">
        <w:rPr>
          <w:rFonts w:ascii="Times New Roman" w:eastAsia="Times New Roman" w:hAnsi="Times New Roman" w:cs="Times New Roman"/>
          <w:sz w:val="24"/>
          <w:szCs w:val="20"/>
          <w:lang w:eastAsia="ru-RU"/>
        </w:rPr>
        <w:t>- выступающая из плоскости стены фасада огражденная площадка, служащая для отдыха в летнее время.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Блокированный жилой дом </w:t>
      </w:r>
      <w:r w:rsidRPr="007F2A57">
        <w:rPr>
          <w:rFonts w:ascii="Times New Roman" w:eastAsia="Times New Roman" w:hAnsi="Times New Roman" w:cs="Times New Roman"/>
          <w:sz w:val="24"/>
          <w:szCs w:val="20"/>
          <w:lang w:eastAsia="ru-RU"/>
        </w:rPr>
        <w:t>- здание квартирного типа, состоящее из двух и более квартир, каждая из которых имеет непосредственный выход на приквартирный участок.</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Веранда </w:t>
      </w:r>
      <w:r w:rsidRPr="007F2A57">
        <w:rPr>
          <w:rFonts w:ascii="Times New Roman" w:eastAsia="Times New Roman" w:hAnsi="Times New Roman" w:cs="Times New Roman"/>
          <w:sz w:val="24"/>
          <w:szCs w:val="20"/>
          <w:lang w:eastAsia="ru-RU"/>
        </w:rPr>
        <w:t>- застекленное неотапливаемое помещение, пристроенное к зданию или встроенное в него.</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Жилое здание секционного типа </w:t>
      </w:r>
      <w:r w:rsidRPr="007F2A57">
        <w:rPr>
          <w:rFonts w:ascii="Times New Roman" w:eastAsia="Times New Roman" w:hAnsi="Times New Roman" w:cs="Times New Roman"/>
          <w:sz w:val="24"/>
          <w:szCs w:val="20"/>
          <w:lang w:eastAsia="ru-RU"/>
        </w:rPr>
        <w:t>- здание, состоящее из одной или нескольких секций.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Жилое здание галерейного типа </w:t>
      </w:r>
      <w:r w:rsidRPr="007F2A57">
        <w:rPr>
          <w:rFonts w:ascii="Times New Roman" w:eastAsia="Times New Roman" w:hAnsi="Times New Roman" w:cs="Times New Roman"/>
          <w:sz w:val="24"/>
          <w:szCs w:val="20"/>
          <w:lang w:eastAsia="ru-RU"/>
        </w:rPr>
        <w:t>- здание, в котором квартиры (или комнаты общежитий) имеют выходы через общую галерею не менее чем на две лестницы.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Жилое здание коридорного типа </w:t>
      </w:r>
      <w:r w:rsidRPr="007F2A57">
        <w:rPr>
          <w:rFonts w:ascii="Times New Roman" w:eastAsia="Times New Roman" w:hAnsi="Times New Roman" w:cs="Times New Roman"/>
          <w:sz w:val="24"/>
          <w:szCs w:val="20"/>
          <w:lang w:eastAsia="ru-RU"/>
        </w:rPr>
        <w:t>- здание, в котором квартиры (или комнаты общежитий) имеют выходы через общий коридор не менее чем на две лестницы.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Жилая ячейка общежития </w:t>
      </w:r>
      <w:r w:rsidRPr="007F2A57">
        <w:rPr>
          <w:rFonts w:ascii="Times New Roman" w:eastAsia="Times New Roman" w:hAnsi="Times New Roman" w:cs="Times New Roman"/>
          <w:sz w:val="24"/>
          <w:szCs w:val="20"/>
          <w:lang w:eastAsia="ru-RU"/>
        </w:rPr>
        <w:t>- группа жилых комнат, объединенных подсобными помещениями общего пользования.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Лестнично-лифтовой узел </w:t>
      </w:r>
      <w:r w:rsidRPr="007F2A57">
        <w:rPr>
          <w:rFonts w:ascii="Times New Roman" w:eastAsia="Times New Roman" w:hAnsi="Times New Roman" w:cs="Times New Roman"/>
          <w:sz w:val="24"/>
          <w:szCs w:val="20"/>
          <w:lang w:eastAsia="ru-RU"/>
        </w:rPr>
        <w:t>- помещение, предназначенное для размещения вертикальных коммуникаций, - лестничной клетки и лифтов.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Лифтовой холл </w:t>
      </w:r>
      <w:r w:rsidRPr="007F2A57">
        <w:rPr>
          <w:rFonts w:ascii="Times New Roman" w:eastAsia="Times New Roman" w:hAnsi="Times New Roman" w:cs="Times New Roman"/>
          <w:sz w:val="24"/>
          <w:szCs w:val="20"/>
          <w:lang w:eastAsia="ru-RU"/>
        </w:rPr>
        <w:t>- помещение перед входами в лифты.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Лоджия</w:t>
      </w:r>
      <w:r w:rsidRPr="007F2A57">
        <w:rPr>
          <w:rFonts w:ascii="Times New Roman" w:eastAsia="Times New Roman" w:hAnsi="Times New Roman" w:cs="Times New Roman"/>
          <w:sz w:val="24"/>
          <w:szCs w:val="20"/>
          <w:lang w:eastAsia="ru-RU"/>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Неблагоприятными условиями</w:t>
      </w:r>
      <w:r w:rsidRPr="007F2A57">
        <w:rPr>
          <w:rFonts w:ascii="Times New Roman" w:eastAsia="Times New Roman" w:hAnsi="Times New Roman" w:cs="Times New Roman"/>
          <w:sz w:val="24"/>
          <w:szCs w:val="20"/>
          <w:lang w:eastAsia="ru-RU"/>
        </w:rPr>
        <w:t xml:space="preserve"> для проектирования балконов, лоджий и террас являются: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в I и II климатических районах - среднемесячная температура воздуха и среднемесячная скорость ветра в июле: ниже 4 °С при любых скоростях ветра; 4-8 °С и скорости ветра до 4 м/с; 8-12 С  и скорости ветра 4-5 м/с; 12-16 °С и скорости ветра более 5 м/с;</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шум от транспортных магистралей или промышленных территорий 75 дБ и более на расстоянии 2 м от фасада жилого дома;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концентрация пыли в воздухе 1,5 мг/м</w:t>
      </w:r>
      <w:r w:rsidRPr="007F2A57">
        <w:rPr>
          <w:rFonts w:ascii="Times New Roman" w:eastAsia="Times New Roman" w:hAnsi="Times New Roman" w:cs="Times New Roman"/>
          <w:sz w:val="24"/>
          <w:szCs w:val="20"/>
          <w:vertAlign w:val="superscript"/>
          <w:lang w:eastAsia="ru-RU"/>
        </w:rPr>
        <w:t>3</w:t>
      </w:r>
      <w:r w:rsidRPr="007F2A57">
        <w:rPr>
          <w:rFonts w:ascii="Times New Roman" w:eastAsia="Times New Roman" w:hAnsi="Times New Roman" w:cs="Times New Roman"/>
          <w:sz w:val="24"/>
          <w:szCs w:val="20"/>
          <w:lang w:eastAsia="ru-RU"/>
        </w:rPr>
        <w:t xml:space="preserve"> и более в течение 15 дней и более за три летних месяца.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Общая площадь квартиры </w:t>
      </w:r>
      <w:r w:rsidRPr="007F2A57">
        <w:rPr>
          <w:rFonts w:ascii="Times New Roman" w:eastAsia="Times New Roman" w:hAnsi="Times New Roman" w:cs="Times New Roman"/>
          <w:sz w:val="24"/>
          <w:szCs w:val="20"/>
          <w:lang w:eastAsia="ru-RU"/>
        </w:rPr>
        <w:t xml:space="preserve">- суммарная площадь жилых и подсобных помещений квартиры с учетом лоджий, балконов, веранд, террас (см. обязательное </w:t>
      </w:r>
      <w:hyperlink r:id="rId60" w:anchor="i354556" w:tooltip="Приложение 2" w:history="1">
        <w:r w:rsidRPr="007F2A57">
          <w:rPr>
            <w:rFonts w:ascii="Artsans" w:eastAsia="Times New Roman" w:hAnsi="Artsans" w:cs="Times New Roman"/>
            <w:color w:val="0000FF"/>
            <w:sz w:val="24"/>
            <w:szCs w:val="20"/>
            <w:u w:val="single"/>
            <w:lang w:eastAsia="ru-RU"/>
          </w:rPr>
          <w:t>приложение 2</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Планировочная отметка земли </w:t>
      </w:r>
      <w:r w:rsidRPr="007F2A57">
        <w:rPr>
          <w:rFonts w:ascii="Times New Roman" w:eastAsia="Times New Roman" w:hAnsi="Times New Roman" w:cs="Times New Roman"/>
          <w:sz w:val="24"/>
          <w:szCs w:val="20"/>
          <w:lang w:eastAsia="ru-RU"/>
        </w:rPr>
        <w:t>- уровень земли на границе отмостки.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Погреб </w:t>
      </w:r>
      <w:r w:rsidRPr="007F2A57">
        <w:rPr>
          <w:rFonts w:ascii="Times New Roman" w:eastAsia="Times New Roman" w:hAnsi="Times New Roman" w:cs="Times New Roman"/>
          <w:sz w:val="24"/>
          <w:szCs w:val="20"/>
          <w:lang w:eastAsia="ru-RU"/>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Приквартирный участок </w:t>
      </w:r>
      <w:r w:rsidRPr="007F2A57">
        <w:rPr>
          <w:rFonts w:ascii="Times New Roman" w:eastAsia="Times New Roman" w:hAnsi="Times New Roman" w:cs="Times New Roman"/>
          <w:sz w:val="24"/>
          <w:szCs w:val="20"/>
          <w:lang w:eastAsia="ru-RU"/>
        </w:rPr>
        <w:t>- земельный участок, примыкающий к дому (квартире) с непосредственным выходом на него.</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Проветриваемое подполье в зоне вечной мерзлоты </w:t>
      </w:r>
      <w:r w:rsidRPr="007F2A57">
        <w:rPr>
          <w:rFonts w:ascii="Times New Roman" w:eastAsia="Times New Roman" w:hAnsi="Times New Roman" w:cs="Times New Roman"/>
          <w:sz w:val="24"/>
          <w:szCs w:val="20"/>
          <w:lang w:eastAsia="ru-RU"/>
        </w:rPr>
        <w:t>- открытое пространство под зданием между поверхностью грунта и перекрытием первого (цокольного, технического) этажа.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Световой карман </w:t>
      </w:r>
      <w:r w:rsidRPr="007F2A57">
        <w:rPr>
          <w:rFonts w:ascii="Times New Roman" w:eastAsia="Times New Roman" w:hAnsi="Times New Roman" w:cs="Times New Roman"/>
          <w:sz w:val="24"/>
          <w:szCs w:val="20"/>
          <w:lang w:eastAsia="ru-RU"/>
        </w:rPr>
        <w:t>-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Световой фонарь </w:t>
      </w:r>
      <w:r w:rsidRPr="007F2A57">
        <w:rPr>
          <w:rFonts w:ascii="Times New Roman" w:eastAsia="Times New Roman" w:hAnsi="Times New Roman" w:cs="Times New Roman"/>
          <w:sz w:val="24"/>
          <w:szCs w:val="20"/>
          <w:lang w:eastAsia="ru-RU"/>
        </w:rPr>
        <w:t>- остекленная конструкция покрытия для освещения лестничной клетки или внутреннего дворика.</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lastRenderedPageBreak/>
        <w:t xml:space="preserve">Секция жилого здания </w:t>
      </w:r>
      <w:r w:rsidRPr="007F2A57">
        <w:rPr>
          <w:rFonts w:ascii="Times New Roman" w:eastAsia="Times New Roman" w:hAnsi="Times New Roman" w:cs="Times New Roman"/>
          <w:sz w:val="24"/>
          <w:szCs w:val="20"/>
          <w:lang w:eastAsia="ru-RU"/>
        </w:rPr>
        <w:t>-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 торцах и примыкающих к лестничной клетке, не должна превышать 12 м. Общая площадь квартир на этаже секции не должна превышать 500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Тамбур</w:t>
      </w:r>
      <w:r w:rsidRPr="007F2A57">
        <w:rPr>
          <w:rFonts w:ascii="Times New Roman" w:eastAsia="Times New Roman" w:hAnsi="Times New Roman" w:cs="Times New Roman"/>
          <w:sz w:val="24"/>
          <w:szCs w:val="20"/>
          <w:lang w:eastAsia="ru-RU"/>
        </w:rPr>
        <w:t xml:space="preserve">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Терраса</w:t>
      </w:r>
      <w:r w:rsidRPr="007F2A57">
        <w:rPr>
          <w:rFonts w:ascii="Times New Roman" w:eastAsia="Times New Roman" w:hAnsi="Times New Roman" w:cs="Times New Roman"/>
          <w:sz w:val="24"/>
          <w:szCs w:val="20"/>
          <w:lang w:eastAsia="ru-RU"/>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Холодная кладовая</w:t>
      </w:r>
      <w:r w:rsidRPr="007F2A57">
        <w:rPr>
          <w:rFonts w:ascii="Times New Roman" w:eastAsia="Times New Roman" w:hAnsi="Times New Roman" w:cs="Times New Roman"/>
          <w:sz w:val="24"/>
          <w:szCs w:val="20"/>
          <w:lang w:eastAsia="ru-RU"/>
        </w:rPr>
        <w:t xml:space="preserve"> - кладовая площадью до 2 м</w:t>
      </w:r>
      <w:r w:rsidRPr="007F2A57">
        <w:rPr>
          <w:rFonts w:ascii="Times New Roman" w:eastAsia="Times New Roman" w:hAnsi="Times New Roman" w:cs="Times New Roman"/>
          <w:sz w:val="24"/>
          <w:szCs w:val="20"/>
          <w:vertAlign w:val="superscript"/>
          <w:lang w:eastAsia="ru-RU"/>
        </w:rPr>
        <w:t>2</w:t>
      </w:r>
      <w:r w:rsidRPr="007F2A57">
        <w:rPr>
          <w:rFonts w:ascii="Times New Roman" w:eastAsia="Times New Roman" w:hAnsi="Times New Roman" w:cs="Times New Roman"/>
          <w:sz w:val="24"/>
          <w:szCs w:val="20"/>
          <w:lang w:eastAsia="ru-RU"/>
        </w:rPr>
        <w:t>, размещаемая в неотапливаемом объеме квартиры.</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Чердак</w:t>
      </w:r>
      <w:r w:rsidRPr="007F2A57">
        <w:rPr>
          <w:rFonts w:ascii="Times New Roman" w:eastAsia="Times New Roman" w:hAnsi="Times New Roman" w:cs="Times New Roman"/>
          <w:sz w:val="24"/>
          <w:szCs w:val="20"/>
          <w:lang w:eastAsia="ru-RU"/>
        </w:rPr>
        <w:t xml:space="preserve"> - пространство между поверхностью покрытия (крыши), наружными стенами и перекрытием верхнего этажа.</w:t>
      </w:r>
    </w:p>
    <w:p w:rsidR="007F2A57" w:rsidRPr="007F2A57" w:rsidRDefault="007F2A57" w:rsidP="007F2A57">
      <w:pPr>
        <w:tabs>
          <w:tab w:val="right" w:pos="9072"/>
        </w:tabs>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Шахта для проветривания </w:t>
      </w:r>
      <w:r w:rsidRPr="007F2A57">
        <w:rPr>
          <w:rFonts w:ascii="Times New Roman" w:eastAsia="Times New Roman" w:hAnsi="Times New Roman" w:cs="Times New Roman"/>
          <w:sz w:val="24"/>
          <w:szCs w:val="20"/>
          <w:lang w:eastAsia="ru-RU"/>
        </w:rPr>
        <w:t xml:space="preserve">-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Эркер</w:t>
      </w:r>
      <w:r w:rsidRPr="007F2A57">
        <w:rPr>
          <w:rFonts w:ascii="Times New Roman" w:eastAsia="Times New Roman" w:hAnsi="Times New Roman" w:cs="Times New Roman"/>
          <w:sz w:val="24"/>
          <w:szCs w:val="20"/>
          <w:lang w:eastAsia="ru-RU"/>
        </w:rPr>
        <w:t xml:space="preserve"> - выходящая из плоскости фасада часть помещения, частично или полностью остекленная, улучшающая его освещенность и инсоляцию.</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*Этаж мансардный (мансарда)</w:t>
      </w:r>
      <w:r w:rsidRPr="007F2A57">
        <w:rPr>
          <w:rFonts w:ascii="Times New Roman" w:eastAsia="Times New Roman" w:hAnsi="Times New Roman" w:cs="Times New Roman"/>
          <w:sz w:val="24"/>
          <w:szCs w:val="20"/>
          <w:lang w:eastAsia="ru-RU"/>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Этаж надземный </w:t>
      </w:r>
      <w:r w:rsidRPr="007F2A57">
        <w:rPr>
          <w:rFonts w:ascii="Times New Roman" w:eastAsia="Times New Roman" w:hAnsi="Times New Roman" w:cs="Times New Roman"/>
          <w:sz w:val="24"/>
          <w:szCs w:val="20"/>
          <w:lang w:eastAsia="ru-RU"/>
        </w:rPr>
        <w:t>- этаж при отметке пола помещений не ниже планировочной отметки земли.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Этаж подвальный </w:t>
      </w:r>
      <w:r w:rsidRPr="007F2A57">
        <w:rPr>
          <w:rFonts w:ascii="Times New Roman" w:eastAsia="Times New Roman" w:hAnsi="Times New Roman" w:cs="Times New Roman"/>
          <w:sz w:val="24"/>
          <w:szCs w:val="20"/>
          <w:lang w:eastAsia="ru-RU"/>
        </w:rPr>
        <w:t>- этаж при отметке пола помещений ниже планировочной отметки земли более чем на половину высоты помещения.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 xml:space="preserve">Этаж технический </w:t>
      </w:r>
      <w:r w:rsidRPr="007F2A57">
        <w:rPr>
          <w:rFonts w:ascii="Times New Roman" w:eastAsia="Times New Roman" w:hAnsi="Times New Roman" w:cs="Times New Roman"/>
          <w:sz w:val="24"/>
          <w:szCs w:val="20"/>
          <w:lang w:eastAsia="ru-RU"/>
        </w:rPr>
        <w:t>-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sz w:val="24"/>
          <w:szCs w:val="20"/>
          <w:lang w:eastAsia="ru-RU"/>
        </w:rPr>
        <w:t>Этаж цокольный</w:t>
      </w:r>
      <w:r w:rsidRPr="007F2A57">
        <w:rPr>
          <w:rFonts w:ascii="Times New Roman" w:eastAsia="Times New Roman" w:hAnsi="Times New Roman" w:cs="Times New Roman"/>
          <w:sz w:val="24"/>
          <w:szCs w:val="20"/>
          <w:lang w:eastAsia="ru-RU"/>
        </w:rPr>
        <w:t xml:space="preserve"> - этаж при отметке пола помещений ниже планировочной отметки земли на высоту не более половины высоты помещений.</w:t>
      </w:r>
    </w:p>
    <w:p w:rsidR="007F2A57" w:rsidRPr="007F2A57" w:rsidRDefault="007F2A57" w:rsidP="007F2A57">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kern w:val="28"/>
          <w:sz w:val="24"/>
          <w:szCs w:val="32"/>
          <w:lang w:eastAsia="ru-RU"/>
        </w:rPr>
      </w:pPr>
      <w:bookmarkStart w:id="51" w:name="i365382"/>
      <w:bookmarkStart w:id="52" w:name="PO0000103"/>
      <w:bookmarkStart w:id="53" w:name="i354556"/>
      <w:bookmarkEnd w:id="53"/>
      <w:r w:rsidRPr="007F2A57">
        <w:rPr>
          <w:rFonts w:ascii="Times New Roman" w:eastAsia="Times New Roman" w:hAnsi="Times New Roman" w:cs="Arial"/>
          <w:kern w:val="28"/>
          <w:sz w:val="24"/>
          <w:szCs w:val="32"/>
          <w:lang w:eastAsia="ru-RU"/>
        </w:rPr>
        <w:t xml:space="preserve">ПРИЛОЖЕНИЕ 2 </w:t>
      </w:r>
      <w:r w:rsidRPr="007F2A57">
        <w:rPr>
          <w:rFonts w:ascii="Times New Roman" w:eastAsia="Times New Roman" w:hAnsi="Times New Roman" w:cs="Arial"/>
          <w:kern w:val="28"/>
          <w:sz w:val="24"/>
          <w:szCs w:val="32"/>
          <w:lang w:eastAsia="ru-RU"/>
        </w:rPr>
        <w:br/>
      </w:r>
      <w:bookmarkStart w:id="54" w:name="_Toc524186263"/>
      <w:bookmarkEnd w:id="51"/>
      <w:bookmarkEnd w:id="52"/>
      <w:r w:rsidRPr="007F2A57">
        <w:rPr>
          <w:rFonts w:ascii="Times New Roman" w:eastAsia="Times New Roman" w:hAnsi="Times New Roman" w:cs="Arial"/>
          <w:i/>
          <w:kern w:val="28"/>
          <w:sz w:val="24"/>
          <w:szCs w:val="32"/>
          <w:lang w:eastAsia="ru-RU"/>
        </w:rPr>
        <w:t>Обязательное</w:t>
      </w:r>
      <w:bookmarkEnd w:id="54"/>
    </w:p>
    <w:p w:rsidR="007F2A57" w:rsidRPr="007F2A57" w:rsidRDefault="007F2A57" w:rsidP="007F2A57">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bookmarkStart w:id="55" w:name="i376577"/>
      <w:r w:rsidRPr="007F2A57">
        <w:rPr>
          <w:rFonts w:ascii="Times New Roman" w:eastAsia="Times New Roman" w:hAnsi="Times New Roman" w:cs="Arial"/>
          <w:b/>
          <w:bCs/>
          <w:kern w:val="28"/>
          <w:sz w:val="24"/>
          <w:szCs w:val="32"/>
          <w:lang w:eastAsia="ru-RU"/>
        </w:rPr>
        <w:t>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w:t>
      </w:r>
      <w:bookmarkEnd w:id="55"/>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1.</w:t>
      </w:r>
      <w:r w:rsidRPr="007F2A57">
        <w:rPr>
          <w:rFonts w:ascii="Times New Roman" w:eastAsia="Times New Roman" w:hAnsi="Times New Roman" w:cs="Times New Roman"/>
          <w:sz w:val="24"/>
          <w:szCs w:val="20"/>
          <w:lang w:eastAsia="ru-RU"/>
        </w:rPr>
        <w:t xml:space="preserve">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6" w:name="i386858"/>
      <w:r w:rsidRPr="007F2A57">
        <w:rPr>
          <w:rFonts w:ascii="Times New Roman" w:eastAsia="Times New Roman" w:hAnsi="Times New Roman" w:cs="Times New Roman"/>
          <w:b/>
          <w:bCs/>
          <w:sz w:val="24"/>
          <w:szCs w:val="20"/>
          <w:lang w:eastAsia="ru-RU"/>
        </w:rPr>
        <w:t>2.</w:t>
      </w:r>
      <w:bookmarkStart w:id="57" w:name="п2"/>
      <w:bookmarkEnd w:id="56"/>
      <w:r w:rsidRPr="007F2A57">
        <w:rPr>
          <w:rFonts w:ascii="Times New Roman" w:eastAsia="Times New Roman" w:hAnsi="Times New Roman" w:cs="Times New Roman"/>
          <w:sz w:val="24"/>
          <w:szCs w:val="20"/>
          <w:lang w:eastAsia="ru-RU"/>
        </w:rPr>
        <w:t xml:space="preserve"> Общую площадь квартир следует определять как сумму площадей их помещений, </w:t>
      </w:r>
      <w:bookmarkEnd w:id="57"/>
      <w:r w:rsidRPr="007F2A57">
        <w:rPr>
          <w:rFonts w:ascii="Times New Roman" w:eastAsia="Times New Roman" w:hAnsi="Times New Roman" w:cs="Times New Roman"/>
          <w:sz w:val="24"/>
          <w:szCs w:val="20"/>
          <w:lang w:eastAsia="ru-RU"/>
        </w:rPr>
        <w:t>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3.</w:t>
      </w:r>
      <w:r w:rsidRPr="007F2A57">
        <w:rPr>
          <w:rFonts w:ascii="Times New Roman" w:eastAsia="Times New Roman" w:hAnsi="Times New Roman" w:cs="Times New Roman"/>
          <w:sz w:val="24"/>
          <w:szCs w:val="20"/>
          <w:lang w:eastAsia="ru-RU"/>
        </w:rPr>
        <w:t xml:space="preserve">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w:t>
      </w:r>
      <w:hyperlink r:id="rId61" w:anchor="i386858" w:tooltip="п. 2" w:history="1">
        <w:r w:rsidRPr="007F2A57">
          <w:rPr>
            <w:rFonts w:ascii="Artsans" w:eastAsia="Times New Roman" w:hAnsi="Artsans" w:cs="Times New Roman"/>
            <w:color w:val="0000FF"/>
            <w:sz w:val="24"/>
            <w:szCs w:val="20"/>
            <w:u w:val="single"/>
            <w:lang w:eastAsia="ru-RU"/>
          </w:rPr>
          <w:t>п. 2</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lastRenderedPageBreak/>
        <w:t>4.</w:t>
      </w:r>
      <w:r w:rsidRPr="007F2A57">
        <w:rPr>
          <w:rFonts w:ascii="Times New Roman" w:eastAsia="Times New Roman" w:hAnsi="Times New Roman" w:cs="Times New Roman"/>
          <w:sz w:val="24"/>
          <w:szCs w:val="20"/>
          <w:lang w:eastAsia="ru-RU"/>
        </w:rPr>
        <w:t xml:space="preserve"> Общую площадь квартир жилых зданий следует определять как сумму площадей квартир этих зданий, определяемую согласно </w:t>
      </w:r>
      <w:hyperlink r:id="rId62" w:anchor="i386858" w:tooltip="п. 2" w:history="1">
        <w:r w:rsidRPr="007F2A57">
          <w:rPr>
            <w:rFonts w:ascii="Artsans" w:eastAsia="Times New Roman" w:hAnsi="Artsans" w:cs="Times New Roman"/>
            <w:color w:val="0000FF"/>
            <w:sz w:val="24"/>
            <w:szCs w:val="20"/>
            <w:u w:val="single"/>
            <w:lang w:eastAsia="ru-RU"/>
          </w:rPr>
          <w:t>п. 2</w:t>
        </w:r>
      </w:hyperlink>
      <w:r w:rsidRPr="007F2A57">
        <w:rPr>
          <w:rFonts w:ascii="Times New Roman" w:eastAsia="Times New Roman" w:hAnsi="Times New Roman" w:cs="Times New Roman"/>
          <w:sz w:val="24"/>
          <w:szCs w:val="20"/>
          <w:lang w:eastAsia="ru-RU"/>
        </w:rPr>
        <w:t xml:space="preserve">; общая площадь помещений общественного назначения, встроенных в жилые дома, подсчитывается отдельно согласно </w:t>
      </w:r>
      <w:hyperlink r:id="rId63" w:tooltip="Общественные здания и сооружения" w:history="1">
        <w:r w:rsidRPr="007F2A57">
          <w:rPr>
            <w:rFonts w:ascii="Artsans" w:eastAsia="Times New Roman" w:hAnsi="Artsans" w:cs="Times New Roman"/>
            <w:color w:val="0000FF"/>
            <w:sz w:val="24"/>
            <w:szCs w:val="20"/>
            <w:u w:val="single"/>
            <w:lang w:eastAsia="ru-RU"/>
          </w:rPr>
          <w:t>СНиП 2.08.02-89</w:t>
        </w:r>
      </w:hyperlink>
      <w:r w:rsidRPr="007F2A57">
        <w:rPr>
          <w:rFonts w:ascii="Times New Roman" w:eastAsia="Times New Roman" w:hAnsi="Times New Roman" w:cs="Times New Roman"/>
          <w:sz w:val="24"/>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зданий не включаются.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5.</w:t>
      </w:r>
      <w:r w:rsidRPr="007F2A57">
        <w:rPr>
          <w:rFonts w:ascii="Times New Roman" w:eastAsia="Times New Roman" w:hAnsi="Times New Roman" w:cs="Times New Roman"/>
          <w:sz w:val="24"/>
          <w:szCs w:val="20"/>
          <w:lang w:eastAsia="ru-RU"/>
        </w:rPr>
        <w:t xml:space="preserve">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Площадь лестничных клеток, лифтовых и других шахт включается в площадь этажа с учетом их площадей в уровне данного этажа.</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Площадь чердаков и хозяйственного подполья в площадь здания не включается.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6.*</w:t>
      </w:r>
      <w:r w:rsidRPr="007F2A57">
        <w:rPr>
          <w:rFonts w:ascii="Times New Roman" w:eastAsia="Times New Roman" w:hAnsi="Times New Roman" w:cs="Times New Roman"/>
          <w:sz w:val="24"/>
          <w:szCs w:val="20"/>
          <w:lang w:eastAsia="ru-RU"/>
        </w:rPr>
        <w:t xml:space="preserve">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При определении площади мансардного помещения учитывается площадь этого помещения с высотой наклонного потолка 1,5 м при наклоне 30</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xml:space="preserve"> к горизонту, 1,1 м - при 45 , 0,5 м - при 60</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xml:space="preserve">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0,8 м при - 45</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xml:space="preserve"> - 60</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xml:space="preserve"> , не ограничивается при наклоне 60</w:t>
      </w:r>
      <w:r w:rsidRPr="007F2A57">
        <w:rPr>
          <w:rFonts w:ascii="Times New Roman" w:eastAsia="Times New Roman" w:hAnsi="Times New Roman" w:cs="Times New Roman"/>
          <w:sz w:val="24"/>
          <w:szCs w:val="20"/>
          <w:lang w:eastAsia="ru-RU"/>
        </w:rPr>
        <w:sym w:font="Times New Roman" w:char="F0B0"/>
      </w:r>
      <w:r w:rsidRPr="007F2A57">
        <w:rPr>
          <w:rFonts w:ascii="Times New Roman" w:eastAsia="Times New Roman" w:hAnsi="Times New Roman" w:cs="Times New Roman"/>
          <w:sz w:val="24"/>
          <w:szCs w:val="20"/>
          <w:lang w:eastAsia="ru-RU"/>
        </w:rPr>
        <w:t xml:space="preserve"> и более.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7.</w:t>
      </w:r>
      <w:r w:rsidRPr="007F2A57">
        <w:rPr>
          <w:rFonts w:ascii="Times New Roman" w:eastAsia="Times New Roman" w:hAnsi="Times New Roman" w:cs="Times New Roman"/>
          <w:sz w:val="24"/>
          <w:szCs w:val="20"/>
          <w:lang w:eastAsia="ru-RU"/>
        </w:rPr>
        <w:t xml:space="preserve"> Строительный объем жилого здания определяется как сумма строительного объема выше отметки </w:t>
      </w:r>
      <w:r w:rsidRPr="007F2A57">
        <w:rPr>
          <w:rFonts w:ascii="Times New Roman" w:eastAsia="Times New Roman" w:hAnsi="Times New Roman" w:cs="Times New Roman"/>
          <w:sz w:val="24"/>
          <w:szCs w:val="20"/>
          <w:lang w:eastAsia="ru-RU"/>
        </w:rPr>
        <w:sym w:font="Times New Roman" w:char="F0B1"/>
      </w:r>
      <w:r w:rsidRPr="007F2A57">
        <w:rPr>
          <w:rFonts w:ascii="Times New Roman" w:eastAsia="Times New Roman" w:hAnsi="Times New Roman" w:cs="Times New Roman"/>
          <w:sz w:val="24"/>
          <w:szCs w:val="20"/>
          <w:lang w:eastAsia="ru-RU"/>
        </w:rPr>
        <w:t>0,000 (надземная часть) и ниже этой отметки (подземная часть).</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8.</w:t>
      </w:r>
      <w:r w:rsidRPr="007F2A57">
        <w:rPr>
          <w:rFonts w:ascii="Times New Roman" w:eastAsia="Times New Roman" w:hAnsi="Times New Roman" w:cs="Times New Roman"/>
          <w:sz w:val="24"/>
          <w:szCs w:val="20"/>
          <w:lang w:eastAsia="ru-RU"/>
        </w:rPr>
        <w:t xml:space="preserve">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b/>
          <w:bCs/>
          <w:sz w:val="24"/>
          <w:szCs w:val="20"/>
          <w:lang w:eastAsia="ru-RU"/>
        </w:rPr>
        <w:t>9.</w:t>
      </w:r>
      <w:r w:rsidRPr="007F2A57">
        <w:rPr>
          <w:rFonts w:ascii="Times New Roman" w:eastAsia="Times New Roman" w:hAnsi="Times New Roman" w:cs="Times New Roman"/>
          <w:sz w:val="24"/>
          <w:szCs w:val="20"/>
          <w:lang w:eastAsia="ru-RU"/>
        </w:rPr>
        <w:t xml:space="preserve">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Подполье для проветривания под зданиями, проектируемыми для строительства на вечномерзлых грунтах, в число надземных этажей не включается.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7F2A57">
        <w:rPr>
          <w:rFonts w:ascii="Times New Roman" w:eastAsia="Times New Roman" w:hAnsi="Times New Roman" w:cs="Times New Roman"/>
          <w:sz w:val="24"/>
          <w:szCs w:val="20"/>
          <w:lang w:eastAsia="ru-RU"/>
        </w:rPr>
        <w:t>Технический этаж, расположенный над верхним этажом, при определении этажности здания не учитывается.</w:t>
      </w:r>
    </w:p>
    <w:p w:rsidR="007F2A57" w:rsidRPr="007F2A57" w:rsidRDefault="007F2A57" w:rsidP="007F2A57">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kern w:val="28"/>
          <w:sz w:val="24"/>
          <w:szCs w:val="32"/>
          <w:lang w:eastAsia="ru-RU"/>
        </w:rPr>
      </w:pPr>
      <w:bookmarkStart w:id="58" w:name="i403831"/>
      <w:bookmarkStart w:id="59" w:name="PO0000113"/>
      <w:bookmarkStart w:id="60" w:name="i391753"/>
      <w:bookmarkEnd w:id="60"/>
      <w:r w:rsidRPr="007F2A57">
        <w:rPr>
          <w:rFonts w:ascii="Times New Roman" w:eastAsia="Times New Roman" w:hAnsi="Times New Roman" w:cs="Arial"/>
          <w:kern w:val="28"/>
          <w:sz w:val="24"/>
          <w:szCs w:val="32"/>
          <w:lang w:eastAsia="ru-RU"/>
        </w:rPr>
        <w:lastRenderedPageBreak/>
        <w:t xml:space="preserve">ПРИЛОЖЕНИЕ 3 </w:t>
      </w:r>
      <w:r w:rsidRPr="007F2A57">
        <w:rPr>
          <w:rFonts w:ascii="Times New Roman" w:eastAsia="Times New Roman" w:hAnsi="Times New Roman" w:cs="Arial"/>
          <w:kern w:val="28"/>
          <w:sz w:val="24"/>
          <w:szCs w:val="32"/>
          <w:lang w:eastAsia="ru-RU"/>
        </w:rPr>
        <w:br/>
      </w:r>
      <w:bookmarkStart w:id="61" w:name="_Toc524186265"/>
      <w:bookmarkEnd w:id="58"/>
      <w:bookmarkEnd w:id="59"/>
      <w:r w:rsidRPr="007F2A57">
        <w:rPr>
          <w:rFonts w:ascii="Times New Roman" w:eastAsia="Times New Roman" w:hAnsi="Times New Roman" w:cs="Arial"/>
          <w:i/>
          <w:kern w:val="28"/>
          <w:sz w:val="24"/>
          <w:szCs w:val="32"/>
          <w:lang w:eastAsia="ru-RU"/>
        </w:rPr>
        <w:t>Обязательное</w:t>
      </w:r>
      <w:bookmarkEnd w:id="61"/>
    </w:p>
    <w:p w:rsidR="007F2A57" w:rsidRPr="007F2A57" w:rsidRDefault="007F2A57" w:rsidP="007F2A57">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bookmarkStart w:id="62" w:name="i417369"/>
      <w:r w:rsidRPr="007F2A57">
        <w:rPr>
          <w:rFonts w:ascii="Times New Roman" w:eastAsia="Times New Roman" w:hAnsi="Times New Roman" w:cs="Arial"/>
          <w:b/>
          <w:bCs/>
          <w:kern w:val="28"/>
          <w:sz w:val="24"/>
          <w:szCs w:val="32"/>
          <w:lang w:eastAsia="ru-RU"/>
        </w:rPr>
        <w:t>НЕОБХОДИМОЕ ЧИСЛО ЛИФТОВ, ИХ ГРУЗОПОДЪЕМНОСТЬ И СКОРОСТЬ</w:t>
      </w:r>
      <w:bookmarkEnd w:id="62"/>
    </w:p>
    <w:tbl>
      <w:tblPr>
        <w:tblW w:w="5000" w:type="pct"/>
        <w:jc w:val="center"/>
        <w:tblCellMar>
          <w:left w:w="28" w:type="dxa"/>
          <w:right w:w="28" w:type="dxa"/>
        </w:tblCellMar>
        <w:tblLook w:val="04A0" w:firstRow="1" w:lastRow="0" w:firstColumn="1" w:lastColumn="0" w:noHBand="0" w:noVBand="1"/>
      </w:tblPr>
      <w:tblGrid>
        <w:gridCol w:w="1883"/>
        <w:gridCol w:w="1673"/>
        <w:gridCol w:w="1255"/>
        <w:gridCol w:w="2718"/>
        <w:gridCol w:w="1882"/>
      </w:tblGrid>
      <w:tr w:rsidR="007F2A57" w:rsidRPr="007F2A57">
        <w:trPr>
          <w:tblHeader/>
          <w:jc w:val="center"/>
        </w:trPr>
        <w:tc>
          <w:tcPr>
            <w:tcW w:w="1000"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Жилое здание</w:t>
            </w:r>
          </w:p>
        </w:tc>
        <w:tc>
          <w:tcPr>
            <w:tcW w:w="889"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Этажность</w:t>
            </w:r>
          </w:p>
        </w:tc>
        <w:tc>
          <w:tcPr>
            <w:tcW w:w="667"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Число лифтов</w:t>
            </w:r>
          </w:p>
        </w:tc>
        <w:tc>
          <w:tcPr>
            <w:tcW w:w="1444"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Грузоподъемность, кг; скорость, м/с</w:t>
            </w:r>
          </w:p>
        </w:tc>
        <w:tc>
          <w:tcPr>
            <w:tcW w:w="1000" w:type="pc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Наибольшая поэтажная площадь квартир, м</w:t>
            </w:r>
            <w:r w:rsidRPr="007F2A57">
              <w:rPr>
                <w:rFonts w:ascii="Times New Roman" w:eastAsia="Times New Roman" w:hAnsi="Times New Roman" w:cs="Times New Roman"/>
                <w:sz w:val="20"/>
                <w:szCs w:val="20"/>
                <w:vertAlign w:val="superscript"/>
                <w:lang w:eastAsia="ru-RU"/>
              </w:rPr>
              <w:t>2</w:t>
            </w:r>
          </w:p>
        </w:tc>
      </w:tr>
      <w:bookmarkEnd w:id="38"/>
      <w:tr w:rsidR="007F2A57" w:rsidRPr="007F2A57">
        <w:trPr>
          <w:jc w:val="center"/>
        </w:trPr>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Квартирного типа</w:t>
            </w:r>
          </w:p>
        </w:tc>
        <w:tc>
          <w:tcPr>
            <w:tcW w:w="889"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До 10</w:t>
            </w:r>
          </w:p>
        </w:tc>
        <w:tc>
          <w:tcPr>
            <w:tcW w:w="667"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1,0 (0,71)</w:t>
            </w:r>
          </w:p>
        </w:tc>
        <w:tc>
          <w:tcPr>
            <w:tcW w:w="1000"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600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11-12</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1,0</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600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13-17</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1,0 (1,4; 1,6*)</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450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 (1,4;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18-19</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450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20-25</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300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20-25</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450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1,6</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Для престарелых</w:t>
            </w:r>
          </w:p>
        </w:tc>
        <w:tc>
          <w:tcPr>
            <w:tcW w:w="889"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3-5</w:t>
            </w:r>
          </w:p>
        </w:tc>
        <w:tc>
          <w:tcPr>
            <w:tcW w:w="667"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w:t>
            </w:r>
          </w:p>
        </w:tc>
        <w:tc>
          <w:tcPr>
            <w:tcW w:w="1000"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800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6-9</w:t>
            </w:r>
          </w:p>
        </w:tc>
        <w:tc>
          <w:tcPr>
            <w:tcW w:w="667"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400; 1,0</w:t>
            </w:r>
          </w:p>
        </w:tc>
        <w:tc>
          <w:tcPr>
            <w:tcW w:w="1000" w:type="pct"/>
            <w:vMerge w:val="restar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600</w:t>
            </w:r>
          </w:p>
        </w:tc>
      </w:tr>
      <w:tr w:rsidR="007F2A57" w:rsidRPr="007F2A57">
        <w:trPr>
          <w:jc w:val="center"/>
        </w:trPr>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44"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w:t>
            </w:r>
          </w:p>
        </w:tc>
        <w:tc>
          <w:tcPr>
            <w:tcW w:w="0" w:type="auto"/>
            <w:vMerge/>
            <w:tcBorders>
              <w:top w:val="single" w:sz="6"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r>
      <w:tr w:rsidR="007F2A57" w:rsidRPr="007F2A57">
        <w:trPr>
          <w:jc w:val="center"/>
        </w:trPr>
        <w:tc>
          <w:tcPr>
            <w:tcW w:w="1000" w:type="pct"/>
            <w:vMerge w:val="restar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Для семей с инвалидами</w:t>
            </w:r>
          </w:p>
        </w:tc>
        <w:tc>
          <w:tcPr>
            <w:tcW w:w="889"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2-3</w:t>
            </w:r>
          </w:p>
        </w:tc>
        <w:tc>
          <w:tcPr>
            <w:tcW w:w="667"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c>
          <w:tcPr>
            <w:tcW w:w="1444"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w:t>
            </w:r>
          </w:p>
        </w:tc>
        <w:tc>
          <w:tcPr>
            <w:tcW w:w="1000"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800</w:t>
            </w:r>
          </w:p>
        </w:tc>
      </w:tr>
      <w:tr w:rsidR="007F2A57" w:rsidRPr="007F2A57">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89"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4-5</w:t>
            </w:r>
          </w:p>
        </w:tc>
        <w:tc>
          <w:tcPr>
            <w:tcW w:w="667"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w:t>
            </w:r>
          </w:p>
        </w:tc>
        <w:tc>
          <w:tcPr>
            <w:tcW w:w="1444"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630; 1,0</w:t>
            </w:r>
          </w:p>
        </w:tc>
        <w:tc>
          <w:tcPr>
            <w:tcW w:w="1000" w:type="pct"/>
            <w:tcBorders>
              <w:top w:val="single" w:sz="6" w:space="0" w:color="auto"/>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800</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Для зданий секционного типа - общая площадь квартир секций; галерейного и коридорного типов - общая площадь квартир на этаже.</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Значение 1,6 м/с указано для скорости лифтов зданий в 17 этажей.</w:t>
      </w:r>
    </w:p>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i/>
          <w:iCs/>
          <w:sz w:val="20"/>
          <w:szCs w:val="20"/>
          <w:lang w:eastAsia="ru-RU"/>
        </w:rPr>
        <w:t>Примечания</w:t>
      </w:r>
      <w:r w:rsidRPr="007F2A57">
        <w:rPr>
          <w:rFonts w:ascii="Times New Roman" w:eastAsia="Times New Roman" w:hAnsi="Times New Roman" w:cs="Times New Roman"/>
          <w:b/>
          <w:sz w:val="20"/>
          <w:szCs w:val="20"/>
          <w:lang w:eastAsia="ru-RU"/>
        </w:rPr>
        <w:t>:</w:t>
      </w:r>
      <w:r w:rsidRPr="007F2A57">
        <w:rPr>
          <w:rFonts w:ascii="Times New Roman" w:eastAsia="Times New Roman" w:hAnsi="Times New Roman" w:cs="Times New Roman"/>
          <w:sz w:val="20"/>
          <w:szCs w:val="20"/>
          <w:lang w:eastAsia="ru-RU"/>
        </w:rPr>
        <w:t xml:space="preserve"> 1. Допускается при соответствующем технико-экономическом обосновании заменять лифты грузоподъемностью 400 и 630 кг соответственно лифтами грузоподъемностью 320 и 500 кг.</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2. Лифты грузоподъемностью 630 кг должны иметь габариты кабины (ширина </w:t>
      </w:r>
      <w:r w:rsidRPr="007F2A57">
        <w:rPr>
          <w:rFonts w:ascii="Times New Roman" w:eastAsia="Times New Roman" w:hAnsi="Times New Roman" w:cs="Times New Roman"/>
          <w:sz w:val="20"/>
          <w:szCs w:val="20"/>
          <w:lang w:eastAsia="ru-RU"/>
        </w:rPr>
        <w:sym w:font="Symbol" w:char="F0B4"/>
      </w:r>
      <w:r w:rsidRPr="007F2A57">
        <w:rPr>
          <w:rFonts w:ascii="Times New Roman" w:eastAsia="Times New Roman" w:hAnsi="Times New Roman" w:cs="Times New Roman"/>
          <w:sz w:val="20"/>
          <w:szCs w:val="20"/>
          <w:lang w:eastAsia="ru-RU"/>
        </w:rPr>
        <w:t xml:space="preserve"> глубину) 1100 </w:t>
      </w:r>
      <w:r w:rsidRPr="007F2A57">
        <w:rPr>
          <w:rFonts w:ascii="Times New Roman" w:eastAsia="Times New Roman" w:hAnsi="Times New Roman" w:cs="Times New Roman"/>
          <w:sz w:val="20"/>
          <w:szCs w:val="20"/>
          <w:lang w:eastAsia="ru-RU"/>
        </w:rPr>
        <w:sym w:font="Symbol" w:char="F0B4"/>
      </w:r>
      <w:r w:rsidRPr="007F2A57">
        <w:rPr>
          <w:rFonts w:ascii="Times New Roman" w:eastAsia="Times New Roman" w:hAnsi="Times New Roman" w:cs="Times New Roman"/>
          <w:sz w:val="20"/>
          <w:szCs w:val="20"/>
          <w:lang w:eastAsia="ru-RU"/>
        </w:rPr>
        <w:t xml:space="preserve"> 2100 или 2100 </w:t>
      </w:r>
      <w:r w:rsidRPr="007F2A57">
        <w:rPr>
          <w:rFonts w:ascii="Times New Roman" w:eastAsia="Times New Roman" w:hAnsi="Times New Roman" w:cs="Times New Roman"/>
          <w:sz w:val="20"/>
          <w:szCs w:val="20"/>
          <w:lang w:eastAsia="ru-RU"/>
        </w:rPr>
        <w:sym w:font="Symbol" w:char="F0B4"/>
      </w:r>
      <w:r w:rsidRPr="007F2A57">
        <w:rPr>
          <w:rFonts w:ascii="Times New Roman" w:eastAsia="Times New Roman" w:hAnsi="Times New Roman" w:cs="Times New Roman"/>
          <w:sz w:val="20"/>
          <w:szCs w:val="20"/>
          <w:lang w:eastAsia="ru-RU"/>
        </w:rPr>
        <w:t xml:space="preserve"> 1100 мм, а в домах для престарелых и семей с инвалидами 1100 </w:t>
      </w:r>
      <w:r w:rsidRPr="007F2A57">
        <w:rPr>
          <w:rFonts w:ascii="Times New Roman" w:eastAsia="Times New Roman" w:hAnsi="Times New Roman" w:cs="Times New Roman"/>
          <w:sz w:val="20"/>
          <w:szCs w:val="20"/>
          <w:lang w:eastAsia="ru-RU"/>
        </w:rPr>
        <w:sym w:font="Symbol" w:char="F0B4"/>
      </w:r>
      <w:r w:rsidRPr="007F2A57">
        <w:rPr>
          <w:rFonts w:ascii="Times New Roman" w:eastAsia="Times New Roman" w:hAnsi="Times New Roman" w:cs="Times New Roman"/>
          <w:sz w:val="20"/>
          <w:szCs w:val="20"/>
          <w:lang w:eastAsia="ru-RU"/>
        </w:rPr>
        <w:t xml:space="preserve"> 2100 мм.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подразделений и соответствовать требованиям </w:t>
      </w:r>
      <w:hyperlink r:id="rId64" w:tooltip="Лифты для транспортирования пожарных подразделений в зданиях и сооружениях. Общие технические требования" w:history="1">
        <w:r w:rsidRPr="007F2A57">
          <w:rPr>
            <w:rFonts w:ascii="Artsans" w:eastAsia="Times New Roman" w:hAnsi="Artsans" w:cs="Times New Roman"/>
            <w:color w:val="0000FF"/>
            <w:sz w:val="20"/>
            <w:szCs w:val="20"/>
            <w:u w:val="single"/>
            <w:lang w:eastAsia="ru-RU"/>
          </w:rPr>
          <w:t>НПБ 250-97</w:t>
        </w:r>
      </w:hyperlink>
      <w:r w:rsidRPr="007F2A57">
        <w:rPr>
          <w:rFonts w:ascii="Times New Roman" w:eastAsia="Times New Roman" w:hAnsi="Times New Roman" w:cs="Times New Roman"/>
          <w:sz w:val="20"/>
          <w:szCs w:val="20"/>
          <w:lang w:eastAsia="ru-RU"/>
        </w:rPr>
        <w:t>.</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eastAsia="ru-RU"/>
        </w:rPr>
      </w:pPr>
      <w:r w:rsidRPr="007F2A57">
        <w:rPr>
          <w:rFonts w:ascii="Times New Roman" w:eastAsia="Times New Roman" w:hAnsi="Times New Roman" w:cs="Times New Roman"/>
          <w:b/>
          <w:bCs/>
          <w:sz w:val="24"/>
          <w:szCs w:val="20"/>
          <w:lang w:eastAsia="ru-RU"/>
        </w:rPr>
        <w:t>(Измененная редакция. Изм. № 4).</w:t>
      </w:r>
    </w:p>
    <w:p w:rsidR="007F2A57" w:rsidRPr="007F2A57" w:rsidRDefault="007F2A57" w:rsidP="007F2A57">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kern w:val="28"/>
          <w:sz w:val="24"/>
          <w:szCs w:val="32"/>
          <w:lang w:eastAsia="ru-RU"/>
        </w:rPr>
      </w:pPr>
      <w:bookmarkStart w:id="63" w:name="i434571"/>
      <w:bookmarkStart w:id="64" w:name="PO0000117"/>
      <w:bookmarkStart w:id="65" w:name="i425265"/>
      <w:bookmarkEnd w:id="65"/>
      <w:r w:rsidRPr="007F2A57">
        <w:rPr>
          <w:rFonts w:ascii="Times New Roman" w:eastAsia="Times New Roman" w:hAnsi="Times New Roman" w:cs="Arial"/>
          <w:kern w:val="28"/>
          <w:sz w:val="24"/>
          <w:szCs w:val="32"/>
          <w:lang w:eastAsia="ru-RU"/>
        </w:rPr>
        <w:t xml:space="preserve">ПРИЛОЖЕНИЕ 4 </w:t>
      </w:r>
      <w:r w:rsidRPr="007F2A57">
        <w:rPr>
          <w:rFonts w:ascii="Times New Roman" w:eastAsia="Times New Roman" w:hAnsi="Times New Roman" w:cs="Arial"/>
          <w:kern w:val="28"/>
          <w:sz w:val="24"/>
          <w:szCs w:val="32"/>
          <w:lang w:eastAsia="ru-RU"/>
        </w:rPr>
        <w:br/>
      </w:r>
      <w:bookmarkStart w:id="66" w:name="_Toc524186267"/>
      <w:bookmarkEnd w:id="63"/>
      <w:bookmarkEnd w:id="64"/>
      <w:r w:rsidRPr="007F2A57">
        <w:rPr>
          <w:rFonts w:ascii="Times New Roman" w:eastAsia="Times New Roman" w:hAnsi="Times New Roman" w:cs="Arial"/>
          <w:i/>
          <w:kern w:val="28"/>
          <w:sz w:val="24"/>
          <w:szCs w:val="32"/>
          <w:lang w:eastAsia="ru-RU"/>
        </w:rPr>
        <w:t>Обязательное</w:t>
      </w:r>
      <w:bookmarkEnd w:id="66"/>
    </w:p>
    <w:p w:rsidR="007F2A57" w:rsidRPr="007F2A57" w:rsidRDefault="007F2A57" w:rsidP="007F2A57">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bookmarkStart w:id="67" w:name="i448094"/>
      <w:r w:rsidRPr="007F2A57">
        <w:rPr>
          <w:rFonts w:ascii="Times New Roman" w:eastAsia="Times New Roman" w:hAnsi="Times New Roman" w:cs="Arial"/>
          <w:b/>
          <w:bCs/>
          <w:kern w:val="28"/>
          <w:sz w:val="24"/>
          <w:szCs w:val="32"/>
          <w:lang w:eastAsia="ru-RU"/>
        </w:rPr>
        <w:t>РАСЧЕТНЫЕ ПАРАМЕТРЫ ВОЗДУХА И КРАТНОСТЬ ВОЗДУХООБМЕНА В ПОМЕЩЕНИЯХ ЖИЛЫХ ЗДАНИЙ</w:t>
      </w:r>
      <w:bookmarkEnd w:id="67"/>
    </w:p>
    <w:tbl>
      <w:tblPr>
        <w:tblW w:w="5000" w:type="pct"/>
        <w:jc w:val="center"/>
        <w:tblCellMar>
          <w:left w:w="28" w:type="dxa"/>
          <w:right w:w="28" w:type="dxa"/>
        </w:tblCellMar>
        <w:tblLook w:val="04A0" w:firstRow="1" w:lastRow="0" w:firstColumn="1" w:lastColumn="0" w:noHBand="0" w:noVBand="1"/>
      </w:tblPr>
      <w:tblGrid>
        <w:gridCol w:w="3351"/>
        <w:gridCol w:w="1884"/>
        <w:gridCol w:w="1528"/>
        <w:gridCol w:w="2648"/>
      </w:tblGrid>
      <w:tr w:rsidR="007F2A57" w:rsidRPr="007F2A57">
        <w:trPr>
          <w:trHeight w:val="20"/>
          <w:tblHeader/>
          <w:jc w:val="center"/>
        </w:trPr>
        <w:tc>
          <w:tcPr>
            <w:tcW w:w="1780" w:type="pct"/>
            <w:vMerge w:val="restar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Помещение</w:t>
            </w:r>
          </w:p>
        </w:tc>
        <w:tc>
          <w:tcPr>
            <w:tcW w:w="1001" w:type="pct"/>
            <w:vMerge w:val="restart"/>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Расчетная температура воздуха в холодный период года, °С</w:t>
            </w:r>
          </w:p>
        </w:tc>
        <w:tc>
          <w:tcPr>
            <w:tcW w:w="2219" w:type="pct"/>
            <w:gridSpan w:val="2"/>
            <w:tcBorders>
              <w:top w:val="single" w:sz="4"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Кратность из воздухообмена или количество удаляемого воздуха из помещения</w:t>
            </w:r>
          </w:p>
        </w:tc>
      </w:tr>
      <w:tr w:rsidR="007F2A57" w:rsidRPr="007F2A57">
        <w:trPr>
          <w:trHeight w:val="20"/>
          <w:tblHeader/>
          <w:jc w:val="center"/>
        </w:trPr>
        <w:tc>
          <w:tcPr>
            <w:tcW w:w="0" w:type="auto"/>
            <w:vMerge/>
            <w:tcBorders>
              <w:top w:val="single" w:sz="4"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812"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Приток</w:t>
            </w:r>
          </w:p>
        </w:tc>
        <w:tc>
          <w:tcPr>
            <w:tcW w:w="1406" w:type="pct"/>
            <w:tcBorders>
              <w:top w:val="single" w:sz="6" w:space="0" w:color="auto"/>
              <w:left w:val="single" w:sz="4" w:space="0" w:color="auto"/>
              <w:bottom w:val="nil"/>
              <w:right w:val="single" w:sz="4" w:space="0" w:color="auto"/>
            </w:tcBorders>
            <w:vAlign w:val="center"/>
            <w:hideMark/>
          </w:tcPr>
          <w:p w:rsidR="007F2A57" w:rsidRPr="007F2A57" w:rsidRDefault="007F2A57" w:rsidP="007F2A57">
            <w:pPr>
              <w:overflowPunct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Вытяжка</w:t>
            </w:r>
          </w:p>
        </w:tc>
      </w:tr>
      <w:tr w:rsidR="007F2A57" w:rsidRPr="007F2A57">
        <w:trPr>
          <w:jc w:val="center"/>
        </w:trPr>
        <w:tc>
          <w:tcPr>
            <w:tcW w:w="1780"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Жилая комната квартир или общежитий</w:t>
            </w:r>
          </w:p>
        </w:tc>
        <w:tc>
          <w:tcPr>
            <w:tcW w:w="1001"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18(20)</w:t>
            </w:r>
          </w:p>
        </w:tc>
        <w:tc>
          <w:tcPr>
            <w:tcW w:w="812"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single" w:sz="6" w:space="0" w:color="auto"/>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на 1м</w:t>
            </w:r>
            <w:r w:rsidRPr="007F2A57">
              <w:rPr>
                <w:rFonts w:ascii="Times New Roman" w:eastAsia="Times New Roman" w:hAnsi="Times New Roman" w:cs="Times New Roman"/>
                <w:sz w:val="20"/>
                <w:szCs w:val="20"/>
                <w:vertAlign w:val="superscript"/>
                <w:lang w:eastAsia="ru-RU"/>
              </w:rPr>
              <w:t>2</w:t>
            </w:r>
            <w:r w:rsidRPr="007F2A57">
              <w:rPr>
                <w:rFonts w:ascii="Times New Roman" w:eastAsia="Times New Roman" w:hAnsi="Times New Roman" w:cs="Times New Roman"/>
                <w:sz w:val="20"/>
                <w:szCs w:val="20"/>
                <w:lang w:eastAsia="ru-RU"/>
              </w:rPr>
              <w:t xml:space="preserve"> жилых помещений</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То же, в районах с температурой наиболее холодной пятидневки (обеспеченностью 0,92) минус 31 °С и ниже</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20(22)</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То же</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Кухня квартиры и общежития, кубовая:</w:t>
            </w:r>
          </w:p>
        </w:tc>
        <w:tc>
          <w:tcPr>
            <w:tcW w:w="1001" w:type="pct"/>
            <w:vMerge w:val="restar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vMerge w:val="restar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 электроплитами</w:t>
            </w: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менее 60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w:t>
            </w:r>
          </w:p>
        </w:tc>
      </w:tr>
      <w:tr w:rsidR="007F2A57" w:rsidRPr="007F2A57">
        <w:trPr>
          <w:jc w:val="center"/>
        </w:trPr>
        <w:tc>
          <w:tcPr>
            <w:tcW w:w="1780" w:type="pct"/>
            <w:vMerge w:val="restar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lastRenderedPageBreak/>
              <w:t>с газовыми плитами</w:t>
            </w: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менее 60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при 2-конфорочных плитах</w:t>
            </w:r>
          </w:p>
        </w:tc>
      </w:tr>
      <w:tr w:rsidR="007F2A57" w:rsidRPr="007F2A57">
        <w:trPr>
          <w:jc w:val="center"/>
        </w:trPr>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менее 75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при 3-конфорочных плитах</w:t>
            </w:r>
          </w:p>
        </w:tc>
      </w:tr>
      <w:tr w:rsidR="007F2A57" w:rsidRPr="007F2A57">
        <w:trPr>
          <w:jc w:val="center"/>
        </w:trPr>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7F2A57" w:rsidRPr="007F2A57" w:rsidRDefault="007F2A57" w:rsidP="007F2A57">
            <w:pPr>
              <w:spacing w:after="0" w:line="240" w:lineRule="auto"/>
              <w:rPr>
                <w:rFonts w:ascii="Times New Roman" w:eastAsia="Times New Roman" w:hAnsi="Times New Roman" w:cs="Times New Roman"/>
                <w:sz w:val="20"/>
                <w:szCs w:val="20"/>
                <w:lang w:eastAsia="ru-RU"/>
              </w:rPr>
            </w:pP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Не менее 90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при 4-конфорочных плитах</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Сушильный шкаф для одежды и обуви в квартирах</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30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Ванная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 «</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Уборная индивидуальная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 «</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Совмещенное помещение уборной и ванной</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 «</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То же, с индивидуальным нагревом</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 «</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Умывальная общая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0,5</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Душевая общая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Уборная общая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16</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50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на 1 унитаз и 25 м</w:t>
            </w:r>
            <w:r w:rsidRPr="007F2A57">
              <w:rPr>
                <w:rFonts w:ascii="Times New Roman" w:eastAsia="Times New Roman" w:hAnsi="Times New Roman" w:cs="Times New Roman"/>
                <w:sz w:val="20"/>
                <w:szCs w:val="20"/>
                <w:vertAlign w:val="superscript"/>
                <w:lang w:eastAsia="ru-RU"/>
              </w:rPr>
              <w:t>3</w:t>
            </w:r>
            <w:r w:rsidRPr="007F2A57">
              <w:rPr>
                <w:rFonts w:ascii="Times New Roman" w:eastAsia="Times New Roman" w:hAnsi="Times New Roman" w:cs="Times New Roman"/>
                <w:sz w:val="20"/>
                <w:szCs w:val="20"/>
                <w:lang w:eastAsia="ru-RU"/>
              </w:rPr>
              <w:t>/ч на 1 писсуар</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Гардеробная комната для чистки и глажения одежды, умывальная в общежитии</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Вестибюль, общий коридор, передняя, лестничная клетка в квартирном доме</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16</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Вестибюль, общий коридор, лестничная клетка в общежитии</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Помещение для культурно-массовых мероприятий, отдыха, учебных и спортивных занятий, помещения для администрации и персонала</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18</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Постирочная</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 расчету, но не менее 4</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7</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Гладильная, сушильная в общежитиях</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 расчету, но не менее 2</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3</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Кладовые для хранения личных вещей, спортивного инвентаря, хозяйственные и бельевые в общежитии</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12</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0,5</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Палата изолятора в общежитии</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20</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w:t>
            </w:r>
          </w:p>
        </w:tc>
      </w:tr>
      <w:tr w:rsidR="007F2A57" w:rsidRPr="007F2A57">
        <w:trPr>
          <w:jc w:val="center"/>
        </w:trPr>
        <w:tc>
          <w:tcPr>
            <w:tcW w:w="1780"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Машинное помещение лифтов</w:t>
            </w:r>
          </w:p>
        </w:tc>
        <w:tc>
          <w:tcPr>
            <w:tcW w:w="1001"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812"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nil"/>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По расчету, но не менее 0,5</w:t>
            </w:r>
          </w:p>
        </w:tc>
      </w:tr>
      <w:tr w:rsidR="007F2A57" w:rsidRPr="007F2A57">
        <w:trPr>
          <w:jc w:val="center"/>
        </w:trPr>
        <w:tc>
          <w:tcPr>
            <w:tcW w:w="1780"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Мусоросборная камера</w:t>
            </w:r>
          </w:p>
        </w:tc>
        <w:tc>
          <w:tcPr>
            <w:tcW w:w="1001"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5</w:t>
            </w:r>
          </w:p>
        </w:tc>
        <w:tc>
          <w:tcPr>
            <w:tcW w:w="812"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w:t>
            </w:r>
          </w:p>
        </w:tc>
        <w:tc>
          <w:tcPr>
            <w:tcW w:w="1406" w:type="pct"/>
            <w:tcBorders>
              <w:top w:val="nil"/>
              <w:left w:val="single" w:sz="4" w:space="0" w:color="auto"/>
              <w:bottom w:val="single" w:sz="4" w:space="0" w:color="auto"/>
              <w:right w:val="single" w:sz="4" w:space="0" w:color="auto"/>
            </w:tcBorders>
            <w:hideMark/>
          </w:tcPr>
          <w:p w:rsidR="007F2A57" w:rsidRPr="007F2A57" w:rsidRDefault="007F2A57" w:rsidP="007F2A5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1 (через ствол мусоропровода)</w:t>
            </w:r>
          </w:p>
        </w:tc>
      </w:tr>
    </w:tbl>
    <w:p w:rsidR="007F2A57" w:rsidRPr="007F2A57" w:rsidRDefault="007F2A57" w:rsidP="007F2A57">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b/>
          <w:bCs/>
          <w:i/>
          <w:iCs/>
          <w:sz w:val="20"/>
          <w:szCs w:val="20"/>
          <w:lang w:eastAsia="ru-RU"/>
        </w:rPr>
        <w:t>Примечания:</w:t>
      </w:r>
      <w:r w:rsidRPr="007F2A57">
        <w:rPr>
          <w:rFonts w:ascii="Times New Roman" w:eastAsia="Times New Roman" w:hAnsi="Times New Roman" w:cs="Times New Roman"/>
          <w:sz w:val="20"/>
          <w:szCs w:val="20"/>
          <w:lang w:eastAsia="ru-RU"/>
        </w:rPr>
        <w:t xml:space="preserve"> 1. В угловых помещениях квартир и общежитий расчетную температуру воздуха следует принимать на 2 °С выше указанной в таблице.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3. Температура воздуха в машинном помещении лифтов в теплый период года не должна превышать 40 °С. </w:t>
      </w:r>
    </w:p>
    <w:p w:rsidR="007F2A57" w:rsidRPr="007F2A57" w:rsidRDefault="007F2A57" w:rsidP="007F2A57">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7F2A57">
        <w:rPr>
          <w:rFonts w:ascii="Times New Roman" w:eastAsia="Times New Roman" w:hAnsi="Times New Roman" w:cs="Times New Roman"/>
          <w:sz w:val="20"/>
          <w:szCs w:val="20"/>
          <w:lang w:eastAsia="ru-RU"/>
        </w:rPr>
        <w:t xml:space="preserve">4. Значения в скобках относятся к домам для престарелых и семей с инвалидами. </w:t>
      </w:r>
    </w:p>
    <w:p w:rsidR="00BD1E27" w:rsidRDefault="00BD1E27">
      <w:bookmarkStart w:id="68" w:name="_GoBack"/>
      <w:bookmarkEnd w:id="68"/>
    </w:p>
    <w:sectPr w:rsidR="00BD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t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57"/>
    <w:rsid w:val="007F2A57"/>
    <w:rsid w:val="00BD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A57"/>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7F2A57"/>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7F2A57"/>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A57"/>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7F2A57"/>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7F2A57"/>
    <w:rPr>
      <w:rFonts w:ascii="Times New Roman" w:eastAsia="Times New Roman" w:hAnsi="Times New Roman" w:cs="Arial"/>
      <w:b/>
      <w:bCs/>
      <w:kern w:val="28"/>
      <w:sz w:val="24"/>
      <w:szCs w:val="26"/>
      <w:lang w:eastAsia="ru-RU"/>
    </w:rPr>
  </w:style>
  <w:style w:type="numbering" w:customStyle="1" w:styleId="11">
    <w:name w:val="Нет списка1"/>
    <w:next w:val="a2"/>
    <w:uiPriority w:val="99"/>
    <w:semiHidden/>
    <w:unhideWhenUsed/>
    <w:rsid w:val="007F2A57"/>
  </w:style>
  <w:style w:type="character" w:styleId="a3">
    <w:name w:val="Hyperlink"/>
    <w:basedOn w:val="a0"/>
    <w:uiPriority w:val="99"/>
    <w:semiHidden/>
    <w:unhideWhenUsed/>
    <w:rsid w:val="007F2A57"/>
    <w:rPr>
      <w:color w:val="0000FF"/>
      <w:u w:val="single"/>
    </w:rPr>
  </w:style>
  <w:style w:type="character" w:styleId="a4">
    <w:name w:val="FollowedHyperlink"/>
    <w:basedOn w:val="a0"/>
    <w:uiPriority w:val="99"/>
    <w:semiHidden/>
    <w:unhideWhenUsed/>
    <w:rsid w:val="007F2A57"/>
    <w:rPr>
      <w:color w:val="800080"/>
      <w:u w:val="single"/>
    </w:rPr>
  </w:style>
  <w:style w:type="character" w:styleId="a5">
    <w:name w:val="Strong"/>
    <w:basedOn w:val="a0"/>
    <w:uiPriority w:val="22"/>
    <w:qFormat/>
    <w:rsid w:val="007F2A57"/>
    <w:rPr>
      <w:b/>
      <w:bCs/>
    </w:rPr>
  </w:style>
  <w:style w:type="paragraph" w:styleId="12">
    <w:name w:val="toc 1"/>
    <w:basedOn w:val="a"/>
    <w:next w:val="a"/>
    <w:autoRedefine/>
    <w:uiPriority w:val="39"/>
    <w:semiHidden/>
    <w:unhideWhenUsed/>
    <w:rsid w:val="007F2A57"/>
    <w:pPr>
      <w:overflowPunct w:val="0"/>
      <w:autoSpaceDE w:val="0"/>
      <w:autoSpaceDN w:val="0"/>
      <w:adjustRightInd w:val="0"/>
      <w:spacing w:after="0" w:line="240" w:lineRule="atLeast"/>
      <w:ind w:firstLine="360"/>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7F2A57"/>
    <w:pPr>
      <w:overflowPunct w:val="0"/>
      <w:autoSpaceDE w:val="0"/>
      <w:autoSpaceDN w:val="0"/>
      <w:adjustRightInd w:val="0"/>
      <w:spacing w:after="0" w:line="240" w:lineRule="atLeast"/>
      <w:ind w:left="240" w:firstLine="360"/>
      <w:jc w:val="both"/>
    </w:pPr>
    <w:rPr>
      <w:rFonts w:ascii="Times New Roman" w:eastAsia="Times New Roman" w:hAnsi="Times New Roman" w:cs="Times New Roman"/>
      <w:sz w:val="24"/>
      <w:szCs w:val="20"/>
      <w:lang w:eastAsia="ru-RU"/>
    </w:rPr>
  </w:style>
  <w:style w:type="paragraph" w:styleId="31">
    <w:name w:val="toc 3"/>
    <w:basedOn w:val="a"/>
    <w:next w:val="a"/>
    <w:autoRedefine/>
    <w:uiPriority w:val="39"/>
    <w:semiHidden/>
    <w:unhideWhenUsed/>
    <w:rsid w:val="007F2A57"/>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customStyle="1" w:styleId="loper">
    <w:name w:val="l_oper"/>
    <w:basedOn w:val="a"/>
    <w:rsid w:val="007F2A57"/>
    <w:pPr>
      <w:overflowPunct w:val="0"/>
      <w:autoSpaceDE w:val="0"/>
      <w:autoSpaceDN w:val="0"/>
      <w:adjustRightInd w:val="0"/>
      <w:spacing w:after="0" w:line="240" w:lineRule="atLeast"/>
      <w:ind w:firstLine="360"/>
      <w:jc w:val="both"/>
    </w:pPr>
    <w:rPr>
      <w:rFonts w:ascii="Artsans" w:eastAsia="Times New Roman" w:hAnsi="Artsans" w:cs="Times New Roman"/>
      <w:color w:val="FF0000"/>
      <w:sz w:val="24"/>
      <w:szCs w:val="20"/>
      <w:lang w:eastAsia="ru-RU"/>
    </w:rPr>
  </w:style>
  <w:style w:type="paragraph" w:customStyle="1" w:styleId="lhead0">
    <w:name w:val="l_head0"/>
    <w:basedOn w:val="a"/>
    <w:rsid w:val="007F2A57"/>
    <w:pPr>
      <w:keepNext/>
      <w:keepLines/>
      <w:suppressAutoHyphens/>
      <w:overflowPunct w:val="0"/>
      <w:autoSpaceDE w:val="0"/>
      <w:autoSpaceDN w:val="0"/>
      <w:adjustRightInd w:val="0"/>
      <w:spacing w:before="360" w:after="240" w:line="240" w:lineRule="atLeast"/>
      <w:jc w:val="center"/>
    </w:pPr>
    <w:rPr>
      <w:rFonts w:ascii="Artsans" w:eastAsia="Times New Roman" w:hAnsi="Artsans" w:cs="Times New Roman"/>
      <w:sz w:val="24"/>
      <w:szCs w:val="20"/>
      <w:lang w:eastAsia="ru-RU"/>
    </w:rPr>
  </w:style>
  <w:style w:type="paragraph" w:customStyle="1" w:styleId="lmono">
    <w:name w:val="l_mono"/>
    <w:basedOn w:val="a"/>
    <w:rsid w:val="007F2A57"/>
    <w:pPr>
      <w:overflowPunct w:val="0"/>
      <w:autoSpaceDE w:val="0"/>
      <w:autoSpaceDN w:val="0"/>
      <w:adjustRightInd w:val="0"/>
      <w:spacing w:after="0" w:line="240" w:lineRule="atLeast"/>
    </w:pPr>
    <w:rPr>
      <w:rFonts w:ascii="Courier New" w:eastAsia="Times New Roman" w:hAnsi="Courier New" w:cs="Times New Roman"/>
      <w:sz w:val="24"/>
      <w:szCs w:val="20"/>
      <w:lang w:eastAsia="ru-RU"/>
    </w:rPr>
  </w:style>
  <w:style w:type="paragraph" w:customStyle="1" w:styleId="ltable">
    <w:name w:val="l_table"/>
    <w:basedOn w:val="a"/>
    <w:rsid w:val="007F2A57"/>
    <w:pPr>
      <w:overflowPunct w:val="0"/>
      <w:autoSpaceDE w:val="0"/>
      <w:autoSpaceDN w:val="0"/>
      <w:adjustRightInd w:val="0"/>
      <w:spacing w:after="0" w:line="240" w:lineRule="atLeast"/>
      <w:jc w:val="center"/>
    </w:pPr>
    <w:rPr>
      <w:rFonts w:ascii="Artsans" w:eastAsia="Times New Roman" w:hAnsi="Artsans" w:cs="Times New Roman"/>
      <w:sz w:val="24"/>
      <w:szCs w:val="20"/>
      <w:lang w:eastAsia="ru-RU"/>
    </w:rPr>
  </w:style>
  <w:style w:type="paragraph" w:customStyle="1" w:styleId="ltable0">
    <w:name w:val="l_table0"/>
    <w:basedOn w:val="ltable"/>
    <w:rsid w:val="007F2A57"/>
    <w:pPr>
      <w:ind w:left="120"/>
      <w:jc w:val="left"/>
    </w:pPr>
  </w:style>
  <w:style w:type="paragraph" w:customStyle="1" w:styleId="lcontent">
    <w:name w:val="l_content"/>
    <w:basedOn w:val="a"/>
    <w:rsid w:val="007F2A57"/>
    <w:pPr>
      <w:tabs>
        <w:tab w:val="right" w:leader="dot" w:pos="9072"/>
      </w:tabs>
      <w:overflowPunct w:val="0"/>
      <w:autoSpaceDE w:val="0"/>
      <w:autoSpaceDN w:val="0"/>
      <w:adjustRightInd w:val="0"/>
      <w:spacing w:after="0" w:line="240" w:lineRule="atLeast"/>
    </w:pPr>
    <w:rPr>
      <w:rFonts w:ascii="Artsans" w:eastAsia="Times New Roman" w:hAnsi="Artsans" w:cs="Times New Roman"/>
      <w:sz w:val="24"/>
      <w:szCs w:val="20"/>
      <w:lang w:eastAsia="ru-RU"/>
    </w:rPr>
  </w:style>
  <w:style w:type="paragraph" w:customStyle="1" w:styleId="1t3030000">
    <w:name w:val="1t3030000"/>
    <w:basedOn w:val="a"/>
    <w:rsid w:val="007F2A57"/>
    <w:pPr>
      <w:overflowPunct w:val="0"/>
      <w:autoSpaceDE w:val="0"/>
      <w:autoSpaceDN w:val="0"/>
      <w:adjustRightInd w:val="0"/>
      <w:spacing w:after="0" w:line="240" w:lineRule="atLeast"/>
      <w:ind w:firstLine="600"/>
      <w:jc w:val="both"/>
    </w:pPr>
    <w:rPr>
      <w:rFonts w:ascii="Artsans" w:eastAsia="Times New Roman" w:hAnsi="Artsans" w:cs="Times New Roman"/>
      <w:sz w:val="24"/>
      <w:szCs w:val="20"/>
      <w:lang w:eastAsia="ru-RU"/>
    </w:rPr>
  </w:style>
  <w:style w:type="paragraph" w:customStyle="1" w:styleId="1n3000000">
    <w:name w:val="1n3000000"/>
    <w:basedOn w:val="a"/>
    <w:rsid w:val="007F2A57"/>
    <w:pPr>
      <w:overflowPunct w:val="0"/>
      <w:autoSpaceDE w:val="0"/>
      <w:autoSpaceDN w:val="0"/>
      <w:adjustRightInd w:val="0"/>
      <w:spacing w:after="0" w:line="240" w:lineRule="atLeast"/>
      <w:jc w:val="both"/>
    </w:pPr>
    <w:rPr>
      <w:rFonts w:ascii="Artsans" w:eastAsia="Times New Roman" w:hAnsi="Artsans" w:cs="Times New Roman"/>
      <w:sz w:val="24"/>
      <w:szCs w:val="20"/>
      <w:lang w:eastAsia="ru-RU"/>
    </w:rPr>
  </w:style>
  <w:style w:type="paragraph" w:customStyle="1" w:styleId="1t3024000">
    <w:name w:val="1t3024000"/>
    <w:basedOn w:val="a"/>
    <w:rsid w:val="007F2A57"/>
    <w:pPr>
      <w:overflowPunct w:val="0"/>
      <w:autoSpaceDE w:val="0"/>
      <w:autoSpaceDN w:val="0"/>
      <w:adjustRightInd w:val="0"/>
      <w:spacing w:after="0" w:line="240" w:lineRule="atLeast"/>
      <w:ind w:firstLine="480"/>
      <w:jc w:val="both"/>
    </w:pPr>
    <w:rPr>
      <w:rFonts w:ascii="Artsans" w:eastAsia="Times New Roman" w:hAnsi="Artsans" w:cs="Times New Roman"/>
      <w:sz w:val="24"/>
      <w:szCs w:val="20"/>
      <w:lang w:eastAsia="ru-RU"/>
    </w:rPr>
  </w:style>
  <w:style w:type="paragraph" w:customStyle="1" w:styleId="1R2000000">
    <w:name w:val="1R2000000"/>
    <w:basedOn w:val="a"/>
    <w:rsid w:val="007F2A57"/>
    <w:pPr>
      <w:overflowPunct w:val="0"/>
      <w:autoSpaceDE w:val="0"/>
      <w:autoSpaceDN w:val="0"/>
      <w:adjustRightInd w:val="0"/>
      <w:spacing w:after="0" w:line="240" w:lineRule="atLeast"/>
      <w:jc w:val="right"/>
    </w:pPr>
    <w:rPr>
      <w:rFonts w:ascii="Artsans" w:eastAsia="Times New Roman" w:hAnsi="Artsans" w:cs="Times New Roman"/>
      <w:sz w:val="24"/>
      <w:szCs w:val="20"/>
      <w:lang w:eastAsia="ru-RU"/>
    </w:rPr>
  </w:style>
  <w:style w:type="paragraph" w:customStyle="1" w:styleId="1N3000300">
    <w:name w:val="1N3000300"/>
    <w:basedOn w:val="a"/>
    <w:rsid w:val="007F2A57"/>
    <w:pPr>
      <w:overflowPunct w:val="0"/>
      <w:autoSpaceDE w:val="0"/>
      <w:autoSpaceDN w:val="0"/>
      <w:adjustRightInd w:val="0"/>
      <w:spacing w:after="0" w:line="240" w:lineRule="atLeast"/>
      <w:ind w:left="6000"/>
      <w:jc w:val="both"/>
    </w:pPr>
    <w:rPr>
      <w:rFonts w:ascii="Artsans" w:eastAsia="Times New Roman" w:hAnsi="Artsans" w:cs="Times New Roman"/>
      <w:sz w:val="24"/>
      <w:szCs w:val="20"/>
      <w:lang w:eastAsia="ru-RU"/>
    </w:rPr>
  </w:style>
  <w:style w:type="paragraph" w:customStyle="1" w:styleId="1N3000294">
    <w:name w:val="1N3000294"/>
    <w:basedOn w:val="a"/>
    <w:rsid w:val="007F2A57"/>
    <w:pPr>
      <w:overflowPunct w:val="0"/>
      <w:autoSpaceDE w:val="0"/>
      <w:autoSpaceDN w:val="0"/>
      <w:adjustRightInd w:val="0"/>
      <w:spacing w:after="0" w:line="240" w:lineRule="atLeast"/>
      <w:ind w:left="5880"/>
      <w:jc w:val="both"/>
    </w:pPr>
    <w:rPr>
      <w:rFonts w:ascii="Artsans" w:eastAsia="Times New Roman" w:hAnsi="Artsans" w:cs="Times New Roman"/>
      <w:sz w:val="24"/>
      <w:szCs w:val="20"/>
      <w:lang w:eastAsia="ru-RU"/>
    </w:rPr>
  </w:style>
  <w:style w:type="paragraph" w:customStyle="1" w:styleId="1N3000288">
    <w:name w:val="1N3000288"/>
    <w:basedOn w:val="a"/>
    <w:rsid w:val="007F2A57"/>
    <w:pPr>
      <w:overflowPunct w:val="0"/>
      <w:autoSpaceDE w:val="0"/>
      <w:autoSpaceDN w:val="0"/>
      <w:adjustRightInd w:val="0"/>
      <w:spacing w:after="0" w:line="240" w:lineRule="atLeast"/>
      <w:ind w:left="5760"/>
      <w:jc w:val="both"/>
    </w:pPr>
    <w:rPr>
      <w:rFonts w:ascii="Artsans" w:eastAsia="Times New Roman" w:hAnsi="Artsans" w:cs="Times New Roman"/>
      <w:sz w:val="24"/>
      <w:szCs w:val="20"/>
      <w:lang w:eastAsia="ru-RU"/>
    </w:rPr>
  </w:style>
  <w:style w:type="paragraph" w:customStyle="1" w:styleId="1O0-24024">
    <w:name w:val="1O0-24024"/>
    <w:basedOn w:val="lcontent"/>
    <w:rsid w:val="007F2A57"/>
    <w:pPr>
      <w:ind w:left="480" w:hanging="480"/>
    </w:pPr>
  </w:style>
  <w:style w:type="paragraph" w:customStyle="1" w:styleId="1O0-18066">
    <w:name w:val="1O0-18066"/>
    <w:basedOn w:val="lcontent"/>
    <w:rsid w:val="007F2A57"/>
    <w:pPr>
      <w:ind w:left="1320" w:hanging="360"/>
    </w:pPr>
  </w:style>
  <w:style w:type="paragraph" w:customStyle="1" w:styleId="1O0-18048">
    <w:name w:val="1O0-18048"/>
    <w:basedOn w:val="lcontent"/>
    <w:rsid w:val="007F2A57"/>
    <w:pPr>
      <w:ind w:left="960" w:hanging="360"/>
    </w:pPr>
  </w:style>
  <w:style w:type="paragraph" w:customStyle="1" w:styleId="1N3000030">
    <w:name w:val="1N3000030"/>
    <w:basedOn w:val="a"/>
    <w:rsid w:val="007F2A57"/>
    <w:pPr>
      <w:overflowPunct w:val="0"/>
      <w:autoSpaceDE w:val="0"/>
      <w:autoSpaceDN w:val="0"/>
      <w:adjustRightInd w:val="0"/>
      <w:spacing w:after="0" w:line="240" w:lineRule="atLeast"/>
      <w:ind w:left="600"/>
      <w:jc w:val="both"/>
    </w:pPr>
    <w:rPr>
      <w:rFonts w:ascii="Artsans" w:eastAsia="Times New Roman" w:hAnsi="Artsans" w:cs="Times New Roman"/>
      <w:sz w:val="24"/>
      <w:szCs w:val="20"/>
      <w:lang w:eastAsia="ru-RU"/>
    </w:rPr>
  </w:style>
  <w:style w:type="paragraph" w:customStyle="1" w:styleId="2h1062211">
    <w:name w:val="2h1062211"/>
    <w:basedOn w:val="lhead0"/>
    <w:rsid w:val="007F2A57"/>
    <w:pPr>
      <w:spacing w:before="440" w:after="220"/>
    </w:pPr>
    <w:rPr>
      <w:sz w:val="36"/>
    </w:rPr>
  </w:style>
  <w:style w:type="paragraph" w:customStyle="1" w:styleId="2H6100805">
    <w:name w:val="2H6100805"/>
    <w:basedOn w:val="lhead0"/>
    <w:rsid w:val="007F2A57"/>
    <w:pPr>
      <w:spacing w:before="160" w:after="100"/>
    </w:pPr>
  </w:style>
  <w:style w:type="paragraph" w:customStyle="1" w:styleId="2H3141609">
    <w:name w:val="2H3141609"/>
    <w:basedOn w:val="lhead0"/>
    <w:rsid w:val="007F2A57"/>
    <w:pPr>
      <w:spacing w:before="320" w:after="180"/>
    </w:pPr>
    <w:rPr>
      <w:sz w:val="32"/>
    </w:rPr>
  </w:style>
  <w:style w:type="paragraph" w:customStyle="1" w:styleId="begunadv">
    <w:name w:val="begun_adv"/>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pan">
    <w:name w:val="begun_adv_spa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icon">
    <w:name w:val="begun_warn_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age">
    <w:name w:val="begun_adv_age"/>
    <w:basedOn w:val="a0"/>
    <w:rsid w:val="007F2A57"/>
  </w:style>
  <w:style w:type="paragraph" w:customStyle="1" w:styleId="begunadvspan1">
    <w:name w:val="begun_adv_span1"/>
    <w:basedOn w:val="a"/>
    <w:rsid w:val="007F2A57"/>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7F2A57"/>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7F2A57"/>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7F2A57"/>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7F2A57"/>
    <w:rPr>
      <w:b/>
      <w:bCs/>
      <w:i/>
      <w:iCs/>
      <w:color w:val="000000"/>
    </w:rPr>
  </w:style>
  <w:style w:type="paragraph" w:customStyle="1" w:styleId="begunadvsyslogo1">
    <w:name w:val="begun_adv_sys_logo1"/>
    <w:basedOn w:val="a"/>
    <w:rsid w:val="007F2A57"/>
    <w:pPr>
      <w:spacing w:before="100" w:beforeAutospacing="1" w:after="100" w:afterAutospacing="1" w:line="240" w:lineRule="atLeast"/>
      <w:jc w:val="right"/>
    </w:pPr>
    <w:rPr>
      <w:rFonts w:ascii="Times New Roman" w:eastAsia="Times New Roman" w:hAnsi="Times New Roman" w:cs="Times New Roman"/>
      <w:b/>
      <w:bCs/>
      <w:color w:val="000000"/>
      <w:sz w:val="21"/>
      <w:szCs w:val="21"/>
      <w:lang w:eastAsia="ru-RU"/>
    </w:rPr>
  </w:style>
  <w:style w:type="paragraph" w:customStyle="1" w:styleId="begunadvcell2">
    <w:name w:val="begun_adv_cell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7F2A57"/>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1">
    <w:name w:val="begun_adv_phone1"/>
    <w:basedOn w:val="a"/>
    <w:rsid w:val="007F2A57"/>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7F2A57"/>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7F2A57"/>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7F2A57"/>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7F2A57"/>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7F2A57"/>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7F2A57"/>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7F2A57"/>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2">
    <w:name w:val="begun_adv_text2"/>
    <w:basedOn w:val="a"/>
    <w:rsid w:val="007F2A5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egunadvtext3">
    <w:name w:val="begun_adv_text3"/>
    <w:basedOn w:val="a"/>
    <w:rsid w:val="007F2A5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egunthumb1">
    <w:name w:val="begun_thumb1"/>
    <w:basedOn w:val="a"/>
    <w:rsid w:val="007F2A57"/>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7F2A5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egunadvblock2">
    <w:name w:val="begun_adv_block2"/>
    <w:basedOn w:val="a"/>
    <w:rsid w:val="007F2A5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7F2A57"/>
    <w:pPr>
      <w:spacing w:before="100" w:beforeAutospacing="1" w:after="100" w:afterAutospacing="1" w:line="240" w:lineRule="auto"/>
      <w:ind w:left="1230"/>
    </w:pPr>
    <w:rPr>
      <w:rFonts w:ascii="Times New Roman" w:eastAsia="Times New Roman" w:hAnsi="Times New Roman" w:cs="Times New Roman"/>
      <w:sz w:val="24"/>
      <w:szCs w:val="24"/>
      <w:lang w:eastAsia="ru-RU"/>
    </w:rPr>
  </w:style>
  <w:style w:type="paragraph" w:customStyle="1" w:styleId="begunadvphone2">
    <w:name w:val="begun_adv_phone2"/>
    <w:basedOn w:val="a"/>
    <w:rsid w:val="007F2A57"/>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7F2A57"/>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7F2A57"/>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7F2A5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7F2A57"/>
    <w:pPr>
      <w:spacing w:before="60" w:after="100" w:afterAutospacing="1" w:line="150" w:lineRule="atLeast"/>
      <w:ind w:hanging="240"/>
    </w:pPr>
    <w:rPr>
      <w:rFonts w:ascii="Times New Roman" w:eastAsia="Times New Roman" w:hAnsi="Times New Roman" w:cs="Times New Roman"/>
      <w:color w:val="AAAAAA"/>
      <w:sz w:val="14"/>
      <w:szCs w:val="14"/>
      <w:lang w:eastAsia="ru-RU"/>
    </w:rPr>
  </w:style>
  <w:style w:type="paragraph" w:customStyle="1" w:styleId="begunwarnicon1">
    <w:name w:val="begun_warn_icon1"/>
    <w:basedOn w:val="a"/>
    <w:rsid w:val="007F2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collapsed1">
    <w:name w:val="begun_collapsed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7F2A5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A57"/>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7F2A57"/>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7F2A57"/>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A57"/>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7F2A57"/>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7F2A57"/>
    <w:rPr>
      <w:rFonts w:ascii="Times New Roman" w:eastAsia="Times New Roman" w:hAnsi="Times New Roman" w:cs="Arial"/>
      <w:b/>
      <w:bCs/>
      <w:kern w:val="28"/>
      <w:sz w:val="24"/>
      <w:szCs w:val="26"/>
      <w:lang w:eastAsia="ru-RU"/>
    </w:rPr>
  </w:style>
  <w:style w:type="numbering" w:customStyle="1" w:styleId="11">
    <w:name w:val="Нет списка1"/>
    <w:next w:val="a2"/>
    <w:uiPriority w:val="99"/>
    <w:semiHidden/>
    <w:unhideWhenUsed/>
    <w:rsid w:val="007F2A57"/>
  </w:style>
  <w:style w:type="character" w:styleId="a3">
    <w:name w:val="Hyperlink"/>
    <w:basedOn w:val="a0"/>
    <w:uiPriority w:val="99"/>
    <w:semiHidden/>
    <w:unhideWhenUsed/>
    <w:rsid w:val="007F2A57"/>
    <w:rPr>
      <w:color w:val="0000FF"/>
      <w:u w:val="single"/>
    </w:rPr>
  </w:style>
  <w:style w:type="character" w:styleId="a4">
    <w:name w:val="FollowedHyperlink"/>
    <w:basedOn w:val="a0"/>
    <w:uiPriority w:val="99"/>
    <w:semiHidden/>
    <w:unhideWhenUsed/>
    <w:rsid w:val="007F2A57"/>
    <w:rPr>
      <w:color w:val="800080"/>
      <w:u w:val="single"/>
    </w:rPr>
  </w:style>
  <w:style w:type="character" w:styleId="a5">
    <w:name w:val="Strong"/>
    <w:basedOn w:val="a0"/>
    <w:uiPriority w:val="22"/>
    <w:qFormat/>
    <w:rsid w:val="007F2A57"/>
    <w:rPr>
      <w:b/>
      <w:bCs/>
    </w:rPr>
  </w:style>
  <w:style w:type="paragraph" w:styleId="12">
    <w:name w:val="toc 1"/>
    <w:basedOn w:val="a"/>
    <w:next w:val="a"/>
    <w:autoRedefine/>
    <w:uiPriority w:val="39"/>
    <w:semiHidden/>
    <w:unhideWhenUsed/>
    <w:rsid w:val="007F2A57"/>
    <w:pPr>
      <w:overflowPunct w:val="0"/>
      <w:autoSpaceDE w:val="0"/>
      <w:autoSpaceDN w:val="0"/>
      <w:adjustRightInd w:val="0"/>
      <w:spacing w:after="0" w:line="240" w:lineRule="atLeast"/>
      <w:ind w:firstLine="360"/>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7F2A57"/>
    <w:pPr>
      <w:overflowPunct w:val="0"/>
      <w:autoSpaceDE w:val="0"/>
      <w:autoSpaceDN w:val="0"/>
      <w:adjustRightInd w:val="0"/>
      <w:spacing w:after="0" w:line="240" w:lineRule="atLeast"/>
      <w:ind w:left="240" w:firstLine="360"/>
      <w:jc w:val="both"/>
    </w:pPr>
    <w:rPr>
      <w:rFonts w:ascii="Times New Roman" w:eastAsia="Times New Roman" w:hAnsi="Times New Roman" w:cs="Times New Roman"/>
      <w:sz w:val="24"/>
      <w:szCs w:val="20"/>
      <w:lang w:eastAsia="ru-RU"/>
    </w:rPr>
  </w:style>
  <w:style w:type="paragraph" w:styleId="31">
    <w:name w:val="toc 3"/>
    <w:basedOn w:val="a"/>
    <w:next w:val="a"/>
    <w:autoRedefine/>
    <w:uiPriority w:val="39"/>
    <w:semiHidden/>
    <w:unhideWhenUsed/>
    <w:rsid w:val="007F2A57"/>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customStyle="1" w:styleId="loper">
    <w:name w:val="l_oper"/>
    <w:basedOn w:val="a"/>
    <w:rsid w:val="007F2A57"/>
    <w:pPr>
      <w:overflowPunct w:val="0"/>
      <w:autoSpaceDE w:val="0"/>
      <w:autoSpaceDN w:val="0"/>
      <w:adjustRightInd w:val="0"/>
      <w:spacing w:after="0" w:line="240" w:lineRule="atLeast"/>
      <w:ind w:firstLine="360"/>
      <w:jc w:val="both"/>
    </w:pPr>
    <w:rPr>
      <w:rFonts w:ascii="Artsans" w:eastAsia="Times New Roman" w:hAnsi="Artsans" w:cs="Times New Roman"/>
      <w:color w:val="FF0000"/>
      <w:sz w:val="24"/>
      <w:szCs w:val="20"/>
      <w:lang w:eastAsia="ru-RU"/>
    </w:rPr>
  </w:style>
  <w:style w:type="paragraph" w:customStyle="1" w:styleId="lhead0">
    <w:name w:val="l_head0"/>
    <w:basedOn w:val="a"/>
    <w:rsid w:val="007F2A57"/>
    <w:pPr>
      <w:keepNext/>
      <w:keepLines/>
      <w:suppressAutoHyphens/>
      <w:overflowPunct w:val="0"/>
      <w:autoSpaceDE w:val="0"/>
      <w:autoSpaceDN w:val="0"/>
      <w:adjustRightInd w:val="0"/>
      <w:spacing w:before="360" w:after="240" w:line="240" w:lineRule="atLeast"/>
      <w:jc w:val="center"/>
    </w:pPr>
    <w:rPr>
      <w:rFonts w:ascii="Artsans" w:eastAsia="Times New Roman" w:hAnsi="Artsans" w:cs="Times New Roman"/>
      <w:sz w:val="24"/>
      <w:szCs w:val="20"/>
      <w:lang w:eastAsia="ru-RU"/>
    </w:rPr>
  </w:style>
  <w:style w:type="paragraph" w:customStyle="1" w:styleId="lmono">
    <w:name w:val="l_mono"/>
    <w:basedOn w:val="a"/>
    <w:rsid w:val="007F2A57"/>
    <w:pPr>
      <w:overflowPunct w:val="0"/>
      <w:autoSpaceDE w:val="0"/>
      <w:autoSpaceDN w:val="0"/>
      <w:adjustRightInd w:val="0"/>
      <w:spacing w:after="0" w:line="240" w:lineRule="atLeast"/>
    </w:pPr>
    <w:rPr>
      <w:rFonts w:ascii="Courier New" w:eastAsia="Times New Roman" w:hAnsi="Courier New" w:cs="Times New Roman"/>
      <w:sz w:val="24"/>
      <w:szCs w:val="20"/>
      <w:lang w:eastAsia="ru-RU"/>
    </w:rPr>
  </w:style>
  <w:style w:type="paragraph" w:customStyle="1" w:styleId="ltable">
    <w:name w:val="l_table"/>
    <w:basedOn w:val="a"/>
    <w:rsid w:val="007F2A57"/>
    <w:pPr>
      <w:overflowPunct w:val="0"/>
      <w:autoSpaceDE w:val="0"/>
      <w:autoSpaceDN w:val="0"/>
      <w:adjustRightInd w:val="0"/>
      <w:spacing w:after="0" w:line="240" w:lineRule="atLeast"/>
      <w:jc w:val="center"/>
    </w:pPr>
    <w:rPr>
      <w:rFonts w:ascii="Artsans" w:eastAsia="Times New Roman" w:hAnsi="Artsans" w:cs="Times New Roman"/>
      <w:sz w:val="24"/>
      <w:szCs w:val="20"/>
      <w:lang w:eastAsia="ru-RU"/>
    </w:rPr>
  </w:style>
  <w:style w:type="paragraph" w:customStyle="1" w:styleId="ltable0">
    <w:name w:val="l_table0"/>
    <w:basedOn w:val="ltable"/>
    <w:rsid w:val="007F2A57"/>
    <w:pPr>
      <w:ind w:left="120"/>
      <w:jc w:val="left"/>
    </w:pPr>
  </w:style>
  <w:style w:type="paragraph" w:customStyle="1" w:styleId="lcontent">
    <w:name w:val="l_content"/>
    <w:basedOn w:val="a"/>
    <w:rsid w:val="007F2A57"/>
    <w:pPr>
      <w:tabs>
        <w:tab w:val="right" w:leader="dot" w:pos="9072"/>
      </w:tabs>
      <w:overflowPunct w:val="0"/>
      <w:autoSpaceDE w:val="0"/>
      <w:autoSpaceDN w:val="0"/>
      <w:adjustRightInd w:val="0"/>
      <w:spacing w:after="0" w:line="240" w:lineRule="atLeast"/>
    </w:pPr>
    <w:rPr>
      <w:rFonts w:ascii="Artsans" w:eastAsia="Times New Roman" w:hAnsi="Artsans" w:cs="Times New Roman"/>
      <w:sz w:val="24"/>
      <w:szCs w:val="20"/>
      <w:lang w:eastAsia="ru-RU"/>
    </w:rPr>
  </w:style>
  <w:style w:type="paragraph" w:customStyle="1" w:styleId="1t3030000">
    <w:name w:val="1t3030000"/>
    <w:basedOn w:val="a"/>
    <w:rsid w:val="007F2A57"/>
    <w:pPr>
      <w:overflowPunct w:val="0"/>
      <w:autoSpaceDE w:val="0"/>
      <w:autoSpaceDN w:val="0"/>
      <w:adjustRightInd w:val="0"/>
      <w:spacing w:after="0" w:line="240" w:lineRule="atLeast"/>
      <w:ind w:firstLine="600"/>
      <w:jc w:val="both"/>
    </w:pPr>
    <w:rPr>
      <w:rFonts w:ascii="Artsans" w:eastAsia="Times New Roman" w:hAnsi="Artsans" w:cs="Times New Roman"/>
      <w:sz w:val="24"/>
      <w:szCs w:val="20"/>
      <w:lang w:eastAsia="ru-RU"/>
    </w:rPr>
  </w:style>
  <w:style w:type="paragraph" w:customStyle="1" w:styleId="1n3000000">
    <w:name w:val="1n3000000"/>
    <w:basedOn w:val="a"/>
    <w:rsid w:val="007F2A57"/>
    <w:pPr>
      <w:overflowPunct w:val="0"/>
      <w:autoSpaceDE w:val="0"/>
      <w:autoSpaceDN w:val="0"/>
      <w:adjustRightInd w:val="0"/>
      <w:spacing w:after="0" w:line="240" w:lineRule="atLeast"/>
      <w:jc w:val="both"/>
    </w:pPr>
    <w:rPr>
      <w:rFonts w:ascii="Artsans" w:eastAsia="Times New Roman" w:hAnsi="Artsans" w:cs="Times New Roman"/>
      <w:sz w:val="24"/>
      <w:szCs w:val="20"/>
      <w:lang w:eastAsia="ru-RU"/>
    </w:rPr>
  </w:style>
  <w:style w:type="paragraph" w:customStyle="1" w:styleId="1t3024000">
    <w:name w:val="1t3024000"/>
    <w:basedOn w:val="a"/>
    <w:rsid w:val="007F2A57"/>
    <w:pPr>
      <w:overflowPunct w:val="0"/>
      <w:autoSpaceDE w:val="0"/>
      <w:autoSpaceDN w:val="0"/>
      <w:adjustRightInd w:val="0"/>
      <w:spacing w:after="0" w:line="240" w:lineRule="atLeast"/>
      <w:ind w:firstLine="480"/>
      <w:jc w:val="both"/>
    </w:pPr>
    <w:rPr>
      <w:rFonts w:ascii="Artsans" w:eastAsia="Times New Roman" w:hAnsi="Artsans" w:cs="Times New Roman"/>
      <w:sz w:val="24"/>
      <w:szCs w:val="20"/>
      <w:lang w:eastAsia="ru-RU"/>
    </w:rPr>
  </w:style>
  <w:style w:type="paragraph" w:customStyle="1" w:styleId="1R2000000">
    <w:name w:val="1R2000000"/>
    <w:basedOn w:val="a"/>
    <w:rsid w:val="007F2A57"/>
    <w:pPr>
      <w:overflowPunct w:val="0"/>
      <w:autoSpaceDE w:val="0"/>
      <w:autoSpaceDN w:val="0"/>
      <w:adjustRightInd w:val="0"/>
      <w:spacing w:after="0" w:line="240" w:lineRule="atLeast"/>
      <w:jc w:val="right"/>
    </w:pPr>
    <w:rPr>
      <w:rFonts w:ascii="Artsans" w:eastAsia="Times New Roman" w:hAnsi="Artsans" w:cs="Times New Roman"/>
      <w:sz w:val="24"/>
      <w:szCs w:val="20"/>
      <w:lang w:eastAsia="ru-RU"/>
    </w:rPr>
  </w:style>
  <w:style w:type="paragraph" w:customStyle="1" w:styleId="1N3000300">
    <w:name w:val="1N3000300"/>
    <w:basedOn w:val="a"/>
    <w:rsid w:val="007F2A57"/>
    <w:pPr>
      <w:overflowPunct w:val="0"/>
      <w:autoSpaceDE w:val="0"/>
      <w:autoSpaceDN w:val="0"/>
      <w:adjustRightInd w:val="0"/>
      <w:spacing w:after="0" w:line="240" w:lineRule="atLeast"/>
      <w:ind w:left="6000"/>
      <w:jc w:val="both"/>
    </w:pPr>
    <w:rPr>
      <w:rFonts w:ascii="Artsans" w:eastAsia="Times New Roman" w:hAnsi="Artsans" w:cs="Times New Roman"/>
      <w:sz w:val="24"/>
      <w:szCs w:val="20"/>
      <w:lang w:eastAsia="ru-RU"/>
    </w:rPr>
  </w:style>
  <w:style w:type="paragraph" w:customStyle="1" w:styleId="1N3000294">
    <w:name w:val="1N3000294"/>
    <w:basedOn w:val="a"/>
    <w:rsid w:val="007F2A57"/>
    <w:pPr>
      <w:overflowPunct w:val="0"/>
      <w:autoSpaceDE w:val="0"/>
      <w:autoSpaceDN w:val="0"/>
      <w:adjustRightInd w:val="0"/>
      <w:spacing w:after="0" w:line="240" w:lineRule="atLeast"/>
      <w:ind w:left="5880"/>
      <w:jc w:val="both"/>
    </w:pPr>
    <w:rPr>
      <w:rFonts w:ascii="Artsans" w:eastAsia="Times New Roman" w:hAnsi="Artsans" w:cs="Times New Roman"/>
      <w:sz w:val="24"/>
      <w:szCs w:val="20"/>
      <w:lang w:eastAsia="ru-RU"/>
    </w:rPr>
  </w:style>
  <w:style w:type="paragraph" w:customStyle="1" w:styleId="1N3000288">
    <w:name w:val="1N3000288"/>
    <w:basedOn w:val="a"/>
    <w:rsid w:val="007F2A57"/>
    <w:pPr>
      <w:overflowPunct w:val="0"/>
      <w:autoSpaceDE w:val="0"/>
      <w:autoSpaceDN w:val="0"/>
      <w:adjustRightInd w:val="0"/>
      <w:spacing w:after="0" w:line="240" w:lineRule="atLeast"/>
      <w:ind w:left="5760"/>
      <w:jc w:val="both"/>
    </w:pPr>
    <w:rPr>
      <w:rFonts w:ascii="Artsans" w:eastAsia="Times New Roman" w:hAnsi="Artsans" w:cs="Times New Roman"/>
      <w:sz w:val="24"/>
      <w:szCs w:val="20"/>
      <w:lang w:eastAsia="ru-RU"/>
    </w:rPr>
  </w:style>
  <w:style w:type="paragraph" w:customStyle="1" w:styleId="1O0-24024">
    <w:name w:val="1O0-24024"/>
    <w:basedOn w:val="lcontent"/>
    <w:rsid w:val="007F2A57"/>
    <w:pPr>
      <w:ind w:left="480" w:hanging="480"/>
    </w:pPr>
  </w:style>
  <w:style w:type="paragraph" w:customStyle="1" w:styleId="1O0-18066">
    <w:name w:val="1O0-18066"/>
    <w:basedOn w:val="lcontent"/>
    <w:rsid w:val="007F2A57"/>
    <w:pPr>
      <w:ind w:left="1320" w:hanging="360"/>
    </w:pPr>
  </w:style>
  <w:style w:type="paragraph" w:customStyle="1" w:styleId="1O0-18048">
    <w:name w:val="1O0-18048"/>
    <w:basedOn w:val="lcontent"/>
    <w:rsid w:val="007F2A57"/>
    <w:pPr>
      <w:ind w:left="960" w:hanging="360"/>
    </w:pPr>
  </w:style>
  <w:style w:type="paragraph" w:customStyle="1" w:styleId="1N3000030">
    <w:name w:val="1N3000030"/>
    <w:basedOn w:val="a"/>
    <w:rsid w:val="007F2A57"/>
    <w:pPr>
      <w:overflowPunct w:val="0"/>
      <w:autoSpaceDE w:val="0"/>
      <w:autoSpaceDN w:val="0"/>
      <w:adjustRightInd w:val="0"/>
      <w:spacing w:after="0" w:line="240" w:lineRule="atLeast"/>
      <w:ind w:left="600"/>
      <w:jc w:val="both"/>
    </w:pPr>
    <w:rPr>
      <w:rFonts w:ascii="Artsans" w:eastAsia="Times New Roman" w:hAnsi="Artsans" w:cs="Times New Roman"/>
      <w:sz w:val="24"/>
      <w:szCs w:val="20"/>
      <w:lang w:eastAsia="ru-RU"/>
    </w:rPr>
  </w:style>
  <w:style w:type="paragraph" w:customStyle="1" w:styleId="2h1062211">
    <w:name w:val="2h1062211"/>
    <w:basedOn w:val="lhead0"/>
    <w:rsid w:val="007F2A57"/>
    <w:pPr>
      <w:spacing w:before="440" w:after="220"/>
    </w:pPr>
    <w:rPr>
      <w:sz w:val="36"/>
    </w:rPr>
  </w:style>
  <w:style w:type="paragraph" w:customStyle="1" w:styleId="2H6100805">
    <w:name w:val="2H6100805"/>
    <w:basedOn w:val="lhead0"/>
    <w:rsid w:val="007F2A57"/>
    <w:pPr>
      <w:spacing w:before="160" w:after="100"/>
    </w:pPr>
  </w:style>
  <w:style w:type="paragraph" w:customStyle="1" w:styleId="2H3141609">
    <w:name w:val="2H3141609"/>
    <w:basedOn w:val="lhead0"/>
    <w:rsid w:val="007F2A57"/>
    <w:pPr>
      <w:spacing w:before="320" w:after="180"/>
    </w:pPr>
    <w:rPr>
      <w:sz w:val="32"/>
    </w:rPr>
  </w:style>
  <w:style w:type="paragraph" w:customStyle="1" w:styleId="begunadv">
    <w:name w:val="begun_adv"/>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pan">
    <w:name w:val="begun_adv_spa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icon">
    <w:name w:val="begun_warn_icon"/>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age">
    <w:name w:val="begun_adv_age"/>
    <w:basedOn w:val="a0"/>
    <w:rsid w:val="007F2A57"/>
  </w:style>
  <w:style w:type="paragraph" w:customStyle="1" w:styleId="begunadvspan1">
    <w:name w:val="begun_adv_span1"/>
    <w:basedOn w:val="a"/>
    <w:rsid w:val="007F2A57"/>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7F2A57"/>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7F2A57"/>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7F2A57"/>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7F2A57"/>
    <w:rPr>
      <w:b/>
      <w:bCs/>
      <w:i/>
      <w:iCs/>
      <w:color w:val="000000"/>
    </w:rPr>
  </w:style>
  <w:style w:type="paragraph" w:customStyle="1" w:styleId="begunadvsyslogo1">
    <w:name w:val="begun_adv_sys_logo1"/>
    <w:basedOn w:val="a"/>
    <w:rsid w:val="007F2A57"/>
    <w:pPr>
      <w:spacing w:before="100" w:beforeAutospacing="1" w:after="100" w:afterAutospacing="1" w:line="240" w:lineRule="atLeast"/>
      <w:jc w:val="right"/>
    </w:pPr>
    <w:rPr>
      <w:rFonts w:ascii="Times New Roman" w:eastAsia="Times New Roman" w:hAnsi="Times New Roman" w:cs="Times New Roman"/>
      <w:b/>
      <w:bCs/>
      <w:color w:val="000000"/>
      <w:sz w:val="21"/>
      <w:szCs w:val="21"/>
      <w:lang w:eastAsia="ru-RU"/>
    </w:rPr>
  </w:style>
  <w:style w:type="paragraph" w:customStyle="1" w:styleId="begunadvcell2">
    <w:name w:val="begun_adv_cell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7F2A57"/>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1">
    <w:name w:val="begun_adv_phone1"/>
    <w:basedOn w:val="a"/>
    <w:rsid w:val="007F2A57"/>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7F2A57"/>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7F2A57"/>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7F2A57"/>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7F2A57"/>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7F2A57"/>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7F2A57"/>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7F2A57"/>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2">
    <w:name w:val="begun_adv_text2"/>
    <w:basedOn w:val="a"/>
    <w:rsid w:val="007F2A5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egunadvtext3">
    <w:name w:val="begun_adv_text3"/>
    <w:basedOn w:val="a"/>
    <w:rsid w:val="007F2A5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egunthumb1">
    <w:name w:val="begun_thumb1"/>
    <w:basedOn w:val="a"/>
    <w:rsid w:val="007F2A57"/>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7F2A5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egunadvblock2">
    <w:name w:val="begun_adv_block2"/>
    <w:basedOn w:val="a"/>
    <w:rsid w:val="007F2A5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7F2A57"/>
    <w:pPr>
      <w:spacing w:before="100" w:beforeAutospacing="1" w:after="100" w:afterAutospacing="1" w:line="240" w:lineRule="auto"/>
      <w:ind w:left="1230"/>
    </w:pPr>
    <w:rPr>
      <w:rFonts w:ascii="Times New Roman" w:eastAsia="Times New Roman" w:hAnsi="Times New Roman" w:cs="Times New Roman"/>
      <w:sz w:val="24"/>
      <w:szCs w:val="24"/>
      <w:lang w:eastAsia="ru-RU"/>
    </w:rPr>
  </w:style>
  <w:style w:type="paragraph" w:customStyle="1" w:styleId="begunadvphone2">
    <w:name w:val="begun_adv_phone2"/>
    <w:basedOn w:val="a"/>
    <w:rsid w:val="007F2A57"/>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7F2A57"/>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7F2A57"/>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7F2A5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7F2A57"/>
    <w:pPr>
      <w:spacing w:before="60" w:after="100" w:afterAutospacing="1" w:line="150" w:lineRule="atLeast"/>
      <w:ind w:hanging="240"/>
    </w:pPr>
    <w:rPr>
      <w:rFonts w:ascii="Times New Roman" w:eastAsia="Times New Roman" w:hAnsi="Times New Roman" w:cs="Times New Roman"/>
      <w:color w:val="AAAAAA"/>
      <w:sz w:val="14"/>
      <w:szCs w:val="14"/>
      <w:lang w:eastAsia="ru-RU"/>
    </w:rPr>
  </w:style>
  <w:style w:type="paragraph" w:customStyle="1" w:styleId="begunwarnicon1">
    <w:name w:val="begun_warn_icon1"/>
    <w:basedOn w:val="a"/>
    <w:rsid w:val="007F2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collapsed1">
    <w:name w:val="begun_collapsed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7F2A5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7F2A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1/1909/index.htm" TargetMode="External"/><Relationship Id="rId21" Type="http://schemas.openxmlformats.org/officeDocument/2006/relationships/hyperlink" Target="http://www.docload.ru/Basesdoc/1/1909/index.htm" TargetMode="External"/><Relationship Id="rId34" Type="http://schemas.openxmlformats.org/officeDocument/2006/relationships/hyperlink" Target="http://www.docload.ru/Basesdoc/1/1909/index.htm" TargetMode="External"/><Relationship Id="rId42" Type="http://schemas.openxmlformats.org/officeDocument/2006/relationships/hyperlink" Target="http://www.docload.ru/Basesdoc/2/2107/index.htm" TargetMode="External"/><Relationship Id="rId47" Type="http://schemas.openxmlformats.org/officeDocument/2006/relationships/hyperlink" Target="http://www.docload.ru/Basesdoc/1/1909/index.htm" TargetMode="External"/><Relationship Id="rId50" Type="http://schemas.openxmlformats.org/officeDocument/2006/relationships/hyperlink" Target="http://www.docload.ru/Basesdoc/1/1909/index.htm" TargetMode="External"/><Relationship Id="rId55" Type="http://schemas.openxmlformats.org/officeDocument/2006/relationships/hyperlink" Target="http://www.docload.ru/Basesdoc/2/2004/index.htm" TargetMode="External"/><Relationship Id="rId63" Type="http://schemas.openxmlformats.org/officeDocument/2006/relationships/hyperlink" Target="http://www.docload.ru/Basesdoc/1/1910/index.htm" TargetMode="External"/><Relationship Id="rId7" Type="http://schemas.openxmlformats.org/officeDocument/2006/relationships/hyperlink" Target="http://www.docload.ru/Basesdoc/1/1909/index.htm" TargetMode="External"/><Relationship Id="rId2" Type="http://schemas.microsoft.com/office/2007/relationships/stylesWithEffects" Target="stylesWithEffects.xml"/><Relationship Id="rId16" Type="http://schemas.openxmlformats.org/officeDocument/2006/relationships/hyperlink" Target="http://www.docload.ru/Basesdoc/2/2107/index.htm" TargetMode="External"/><Relationship Id="rId29" Type="http://schemas.openxmlformats.org/officeDocument/2006/relationships/hyperlink" Target="http://www.docload.ru/Basesdoc/1/1909/index.htm" TargetMode="External"/><Relationship Id="rId11" Type="http://schemas.openxmlformats.org/officeDocument/2006/relationships/hyperlink" Target="http://www.docload.ru/Basesdoc/2/2107/index.htm" TargetMode="External"/><Relationship Id="rId24" Type="http://schemas.openxmlformats.org/officeDocument/2006/relationships/hyperlink" Target="http://www.docload.ru/Basesdoc/1/1909/index.htm" TargetMode="External"/><Relationship Id="rId32" Type="http://schemas.openxmlformats.org/officeDocument/2006/relationships/hyperlink" Target="http://www.docload.ru/Basesdoc/2/2004/index.htm" TargetMode="External"/><Relationship Id="rId37" Type="http://schemas.openxmlformats.org/officeDocument/2006/relationships/hyperlink" Target="http://www.docload.ru/Basesdoc/1/1909/index.htm" TargetMode="External"/><Relationship Id="rId40" Type="http://schemas.openxmlformats.org/officeDocument/2006/relationships/hyperlink" Target="http://www.docload.ru/Basesdoc/1/1909/index.htm" TargetMode="External"/><Relationship Id="rId45" Type="http://schemas.openxmlformats.org/officeDocument/2006/relationships/hyperlink" Target="http://www.docload.ru/Basesdoc/2/2107/index.htm" TargetMode="External"/><Relationship Id="rId53" Type="http://schemas.openxmlformats.org/officeDocument/2006/relationships/hyperlink" Target="http://www.docload.ru/Basesdoc/1/1909/index.htm" TargetMode="External"/><Relationship Id="rId58" Type="http://schemas.openxmlformats.org/officeDocument/2006/relationships/hyperlink" Target="http://www.docload.ru/Basesdoc/4/4960/index.htm" TargetMode="External"/><Relationship Id="rId66" Type="http://schemas.openxmlformats.org/officeDocument/2006/relationships/theme" Target="theme/theme1.xml"/><Relationship Id="rId5" Type="http://schemas.openxmlformats.org/officeDocument/2006/relationships/hyperlink" Target="http://www.docload.ru/Basesdoc/1/1946/index.htm" TargetMode="External"/><Relationship Id="rId61" Type="http://schemas.openxmlformats.org/officeDocument/2006/relationships/hyperlink" Target="http://www.docload.ru/Basesdoc/1/1909/index.htm" TargetMode="External"/><Relationship Id="rId19" Type="http://schemas.openxmlformats.org/officeDocument/2006/relationships/hyperlink" Target="http://www.docload.ru/Basesdoc/1/1909/index.htm" TargetMode="External"/><Relationship Id="rId14" Type="http://schemas.openxmlformats.org/officeDocument/2006/relationships/hyperlink" Target="http://www.docload.ru/Basesdoc/1/1894/index.htm" TargetMode="External"/><Relationship Id="rId22" Type="http://schemas.openxmlformats.org/officeDocument/2006/relationships/hyperlink" Target="http://www.docload.ru/Basesdoc/1/1909/index.htm" TargetMode="External"/><Relationship Id="rId27" Type="http://schemas.openxmlformats.org/officeDocument/2006/relationships/hyperlink" Target="http://www.docload.ru/Basesdoc/2/2107/index.htm" TargetMode="External"/><Relationship Id="rId30" Type="http://schemas.openxmlformats.org/officeDocument/2006/relationships/hyperlink" Target="http://www.docload.ru/Basesdoc/2/2107/index.htm" TargetMode="External"/><Relationship Id="rId35" Type="http://schemas.openxmlformats.org/officeDocument/2006/relationships/hyperlink" Target="http://www.docload.ru/Basesdoc/1/1909/index.htm" TargetMode="External"/><Relationship Id="rId43" Type="http://schemas.openxmlformats.org/officeDocument/2006/relationships/hyperlink" Target="http://www.docload.ru/Basesdoc/2/2107/index.htm" TargetMode="External"/><Relationship Id="rId48" Type="http://schemas.openxmlformats.org/officeDocument/2006/relationships/hyperlink" Target="http://www.docload.ru/Basesdoc/1/1909/index.htm" TargetMode="External"/><Relationship Id="rId56" Type="http://schemas.openxmlformats.org/officeDocument/2006/relationships/hyperlink" Target="http://www.docload.ru/Basesdoc/2/2004/index.htm" TargetMode="External"/><Relationship Id="rId64" Type="http://schemas.openxmlformats.org/officeDocument/2006/relationships/hyperlink" Target="http://www.docload.ru/Basesdoc/5/5470/index.htm" TargetMode="External"/><Relationship Id="rId8" Type="http://schemas.openxmlformats.org/officeDocument/2006/relationships/hyperlink" Target="http://www.docload.ru/Basesdoc/1/1900/index.htm" TargetMode="External"/><Relationship Id="rId51" Type="http://schemas.openxmlformats.org/officeDocument/2006/relationships/hyperlink" Target="http://www.docload.ru/Basesdoc/1/1995/index.htm" TargetMode="External"/><Relationship Id="rId3" Type="http://schemas.openxmlformats.org/officeDocument/2006/relationships/settings" Target="settings.xml"/><Relationship Id="rId12" Type="http://schemas.openxmlformats.org/officeDocument/2006/relationships/hyperlink" Target="http://www.docload.ru/Basesdoc/1/1898/index.htm" TargetMode="External"/><Relationship Id="rId17" Type="http://schemas.openxmlformats.org/officeDocument/2006/relationships/hyperlink" Target="http://www.docload.ru/Basesdoc/2/2107/index.htm" TargetMode="External"/><Relationship Id="rId25" Type="http://schemas.openxmlformats.org/officeDocument/2006/relationships/hyperlink" Target="http://www.docload.ru/Basesdoc/1/1909/index.htm" TargetMode="External"/><Relationship Id="rId33" Type="http://schemas.openxmlformats.org/officeDocument/2006/relationships/hyperlink" Target="http://www.docload.ru/Basesdoc/1/1909/index.htm" TargetMode="External"/><Relationship Id="rId38" Type="http://schemas.openxmlformats.org/officeDocument/2006/relationships/hyperlink" Target="http://www.docload.ru/Basesdoc/6/6592/index.htm" TargetMode="External"/><Relationship Id="rId46" Type="http://schemas.openxmlformats.org/officeDocument/2006/relationships/hyperlink" Target="http://www.docload.ru/Basesdoc/1/1909/index.htm" TargetMode="External"/><Relationship Id="rId59" Type="http://schemas.openxmlformats.org/officeDocument/2006/relationships/hyperlink" Target="http://www.docload.ru/Basesdoc/6/6601/index.htm" TargetMode="External"/><Relationship Id="rId20" Type="http://schemas.openxmlformats.org/officeDocument/2006/relationships/hyperlink" Target="http://www.docload.ru/Basesdoc/2/2107/index.htm" TargetMode="External"/><Relationship Id="rId41" Type="http://schemas.openxmlformats.org/officeDocument/2006/relationships/hyperlink" Target="http://www.docload.ru/Basesdoc/5/5006/index.htm" TargetMode="External"/><Relationship Id="rId54" Type="http://schemas.openxmlformats.org/officeDocument/2006/relationships/hyperlink" Target="http://www.docload.ru/Basesdoc/1/1895/index.htm" TargetMode="External"/><Relationship Id="rId62" Type="http://schemas.openxmlformats.org/officeDocument/2006/relationships/hyperlink" Target="http://www.docload.ru/Basesdoc/1/1909/index.htm" TargetMode="External"/><Relationship Id="rId1" Type="http://schemas.openxmlformats.org/officeDocument/2006/relationships/styles" Target="styles.xml"/><Relationship Id="rId6" Type="http://schemas.openxmlformats.org/officeDocument/2006/relationships/hyperlink" Target="http://www.docload.ru/Basesdoc/1/1909/index.htm" TargetMode="External"/><Relationship Id="rId15" Type="http://schemas.openxmlformats.org/officeDocument/2006/relationships/hyperlink" Target="http://www.docload.ru/Basesdoc/1/1900/index.htm" TargetMode="External"/><Relationship Id="rId23" Type="http://schemas.openxmlformats.org/officeDocument/2006/relationships/hyperlink" Target="http://www.docload.ru/Basesdoc/1/1909/index.htm" TargetMode="External"/><Relationship Id="rId28" Type="http://schemas.openxmlformats.org/officeDocument/2006/relationships/hyperlink" Target="http://www.docload.ru/Basesdoc/1/1909/index.htm" TargetMode="External"/><Relationship Id="rId36" Type="http://schemas.openxmlformats.org/officeDocument/2006/relationships/hyperlink" Target="http://www.docload.ru/Basesdoc/2/2107/index.htm" TargetMode="External"/><Relationship Id="rId49" Type="http://schemas.openxmlformats.org/officeDocument/2006/relationships/hyperlink" Target="http://www.docload.ru/Basesdoc/1/1909/index.htm" TargetMode="External"/><Relationship Id="rId57" Type="http://schemas.openxmlformats.org/officeDocument/2006/relationships/hyperlink" Target="http://www.docload.ru/Basesdoc/2/2794/index.htm" TargetMode="External"/><Relationship Id="rId10" Type="http://schemas.openxmlformats.org/officeDocument/2006/relationships/hyperlink" Target="http://www.docload.ru/Basesdoc/2/2107/index.htm" TargetMode="External"/><Relationship Id="rId31" Type="http://schemas.openxmlformats.org/officeDocument/2006/relationships/hyperlink" Target="http://www.docload.ru/Basesdoc/2/2107/index.htm" TargetMode="External"/><Relationship Id="rId44" Type="http://schemas.openxmlformats.org/officeDocument/2006/relationships/hyperlink" Target="http://www.docload.ru/Basesdoc/2/2107/index.htm" TargetMode="External"/><Relationship Id="rId52" Type="http://schemas.openxmlformats.org/officeDocument/2006/relationships/hyperlink" Target="http://www.docload.ru/Basesdoc/2/2004/index.htm" TargetMode="External"/><Relationship Id="rId60" Type="http://schemas.openxmlformats.org/officeDocument/2006/relationships/hyperlink" Target="http://www.docload.ru/Basesdoc/1/1909/index.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load.ru/Basesdoc/1/1909/index.htm" TargetMode="External"/><Relationship Id="rId13" Type="http://schemas.openxmlformats.org/officeDocument/2006/relationships/hyperlink" Target="http://www.docload.ru/Basesdoc/1/1897/index.htm" TargetMode="External"/><Relationship Id="rId18" Type="http://schemas.openxmlformats.org/officeDocument/2006/relationships/hyperlink" Target="http://www.docload.ru/Basesdoc/2/2107/index.htm" TargetMode="External"/><Relationship Id="rId39" Type="http://schemas.openxmlformats.org/officeDocument/2006/relationships/hyperlink" Target="http://www.docload.ru/Basesdoc/1/190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metall-08</dc:creator>
  <cp:lastModifiedBy>metall-08</cp:lastModifiedBy>
  <cp:revision>1</cp:revision>
  <dcterms:created xsi:type="dcterms:W3CDTF">2014-04-08T10:58:00Z</dcterms:created>
  <dcterms:modified xsi:type="dcterms:W3CDTF">2014-04-08T10:58:00Z</dcterms:modified>
</cp:coreProperties>
</file>